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contextualSpacing w:val="0"/>
        <w:rPr/>
      </w:pPr>
      <w:bookmarkStart w:colFirst="0" w:colLast="0" w:name="_b7ur5rts2fzo" w:id="0"/>
      <w:bookmarkEnd w:id="0"/>
      <w:r w:rsidDel="00000000" w:rsidR="00000000" w:rsidRPr="00000000">
        <w:rPr>
          <w:rtl w:val="0"/>
        </w:rPr>
        <w:t xml:space="preserve">Луганська область</w:t>
      </w:r>
    </w:p>
    <w:p w:rsidR="00000000" w:rsidDel="00000000" w:rsidP="00000000" w:rsidRDefault="00000000" w:rsidRPr="00000000" w14:paraId="00000001">
      <w:pPr>
        <w:pStyle w:val="Heading3"/>
        <w:contextualSpacing w:val="0"/>
        <w:rPr/>
      </w:pPr>
      <w:bookmarkStart w:colFirst="0" w:colLast="0" w:name="_iozjnuils85l" w:id="1"/>
      <w:bookmarkEnd w:id="1"/>
      <w:r w:rsidDel="00000000" w:rsidR="00000000" w:rsidRPr="00000000">
        <w:rPr>
          <w:rtl w:val="0"/>
        </w:rPr>
        <w:t xml:space="preserve">Витрати субвенції (тис. грн)</w:t>
      </w:r>
    </w:p>
    <w:tbl>
      <w:tblPr>
        <w:tblStyle w:val="Table1"/>
        <w:tblW w:w="93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5"/>
        <w:gridCol w:w="1230"/>
        <w:gridCol w:w="1410"/>
        <w:gridCol w:w="1245"/>
        <w:gridCol w:w="1245"/>
        <w:gridCol w:w="1470"/>
        <w:gridCol w:w="1620"/>
        <w:tblGridChange w:id="0">
          <w:tblGrid>
            <w:gridCol w:w="1095"/>
            <w:gridCol w:w="1230"/>
            <w:gridCol w:w="1410"/>
            <w:gridCol w:w="1245"/>
            <w:gridCol w:w="1245"/>
            <w:gridCol w:w="1470"/>
            <w:gridCol w:w="16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Виділено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Профінансовано на 01.08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Касові видатки разом зі співфінансуванням на 01.08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15.08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дидактику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меблі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обладнання (дані МОН)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15 157,6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9 196,95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182,2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1 935,495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40,668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1 253,3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641,527</w:t>
            </w:r>
          </w:p>
        </w:tc>
      </w:tr>
    </w:tbl>
    <w:p w:rsidR="00000000" w:rsidDel="00000000" w:rsidP="00000000" w:rsidRDefault="00000000" w:rsidRPr="00000000" w14:paraId="00000010">
      <w:pPr>
        <w:pStyle w:val="Heading3"/>
        <w:contextualSpacing w:val="0"/>
        <w:rPr/>
      </w:pPr>
      <w:bookmarkStart w:colFirst="0" w:colLast="0" w:name="_w87l6gv06nl7" w:id="2"/>
      <w:bookmarkEnd w:id="2"/>
      <w:r w:rsidDel="00000000" w:rsidR="00000000" w:rsidRPr="00000000">
        <w:rPr>
          <w:rtl w:val="0"/>
        </w:rPr>
        <w:t xml:space="preserve">Територіальний розподіл і використання субвенції та співфінансування станом на 01.08 (тис. грн)</w:t>
      </w:r>
    </w:p>
    <w:tbl>
      <w:tblPr>
        <w:tblStyle w:val="Table2"/>
        <w:tblW w:w="9360.0" w:type="dxa"/>
        <w:jc w:val="left"/>
        <w:tblInd w:w="4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Розподілено субвенції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Співфінансування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Касові видатки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Сєвєродонецьк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2 180,74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934,61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Лисичанськ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1 970,14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844,35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Рубіжне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959,02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411,01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Біловодська ОТГ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640,99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71,22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137,74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Білокуракинська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437,03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43,70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Білокуракінський р-н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219,88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24,43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Кремінський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966,58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107,4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Марківський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505,76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392,02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Міловський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434,21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48,25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Новопсковський р-н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749,02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26,56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Новопсковська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277,88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27,79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Сватівський р-н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971,61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107,96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Старобільський р-н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1 184,72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131,64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Чмирівська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169,31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18,9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44,46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Троїцький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635,43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2 185,52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Новоайдарський р-н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787,71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87,52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Попаснянський р-н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1 129,54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55,11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Станично-Луганський р-н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938,03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54,78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Всього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15 157,6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5 572,75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182,2</w:t>
            </w:r>
          </w:p>
        </w:tc>
      </w:tr>
    </w:tbl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3"/>
        <w:contextualSpacing w:val="0"/>
        <w:rPr/>
      </w:pPr>
      <w:bookmarkStart w:colFirst="0" w:colLast="0" w:name="_xqu5u6xk6z0c" w:id="3"/>
      <w:bookmarkEnd w:id="3"/>
      <w:r w:rsidDel="00000000" w:rsidR="00000000" w:rsidRPr="00000000">
        <w:rPr>
          <w:rtl w:val="0"/>
        </w:rPr>
        <w:t xml:space="preserve">Використання субвенції та співфінансування на дидактичні матеріали станом на 01.08 (тис. грн)</w:t>
      </w:r>
    </w:p>
    <w:tbl>
      <w:tblPr>
        <w:tblStyle w:val="Table3"/>
        <w:tblW w:w="9360.0" w:type="dxa"/>
        <w:jc w:val="left"/>
        <w:tblInd w:w="4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5"/>
        <w:gridCol w:w="1125"/>
        <w:gridCol w:w="1485"/>
        <w:gridCol w:w="1245"/>
        <w:gridCol w:w="2115"/>
        <w:gridCol w:w="1005"/>
        <w:tblGridChange w:id="0">
          <w:tblGrid>
            <w:gridCol w:w="2385"/>
            <w:gridCol w:w="1125"/>
            <w:gridCol w:w="1485"/>
            <w:gridCol w:w="1245"/>
            <w:gridCol w:w="2115"/>
            <w:gridCol w:w="1005"/>
          </w:tblGrid>
        </w:tblGridChange>
      </w:tblGrid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Надано субвенції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Співфінансування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Профінансовано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Кассові видатки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Субвенція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Співфінансування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Обласний бюджет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6 063,04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Сєвєродонецьк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800,05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446,09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500,04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Лисичанськ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747,04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320,156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466,9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Рубіжне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351,83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150,78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219,9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150,78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Біловодська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284,36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31,6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Білокуракинська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168,69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16,87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105,43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Білокуракінський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91,57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10,18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57,23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10,18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Кремінський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385,57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42,84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240,98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Марківський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221,7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147,86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138,57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Міловський р-н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187,96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20,88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117,48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Новопсковський р-н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308,45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10,47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259,06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Новопсковська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106,03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10,6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Сватівський р-н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390,39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43,38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243,99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Старобільський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491,6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54,62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307,25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54,62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Чмирівська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67,47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7,5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42,17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40,67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Троїцький р-н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255,44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423,13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159,65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423,13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Новоайдарський р-н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342,19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38,02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213,87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Попаснянський р-н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481,96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301,23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Станично-Луганський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380,75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22,41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237,97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Всього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6 063,04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1 797,39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3611,72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638,71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40,67</w:t>
            </w:r>
          </w:p>
        </w:tc>
      </w:tr>
    </w:tbl>
    <w:p w:rsidR="00000000" w:rsidDel="00000000" w:rsidP="00000000" w:rsidRDefault="00000000" w:rsidRPr="00000000" w14:paraId="000000E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Style w:val="Heading3"/>
        <w:contextualSpacing w:val="0"/>
        <w:rPr/>
      </w:pPr>
      <w:bookmarkStart w:colFirst="0" w:colLast="0" w:name="_d5765w5al4qk" w:id="4"/>
      <w:bookmarkEnd w:id="4"/>
      <w:r w:rsidDel="00000000" w:rsidR="00000000" w:rsidRPr="00000000">
        <w:rPr>
          <w:rtl w:val="0"/>
        </w:rPr>
        <w:t xml:space="preserve">Використання субвенції та співфінансування на меблі станом на 01.08 (тис. грн)</w:t>
      </w:r>
    </w:p>
    <w:tbl>
      <w:tblPr>
        <w:tblStyle w:val="Table4"/>
        <w:tblW w:w="9360.0" w:type="dxa"/>
        <w:jc w:val="left"/>
        <w:tblInd w:w="4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0"/>
        <w:gridCol w:w="1125"/>
        <w:gridCol w:w="1470"/>
        <w:gridCol w:w="1245"/>
        <w:gridCol w:w="2145"/>
        <w:gridCol w:w="975"/>
        <w:tblGridChange w:id="0">
          <w:tblGrid>
            <w:gridCol w:w="2400"/>
            <w:gridCol w:w="1125"/>
            <w:gridCol w:w="1470"/>
            <w:gridCol w:w="1245"/>
            <w:gridCol w:w="2145"/>
            <w:gridCol w:w="975"/>
          </w:tblGrid>
        </w:tblGridChange>
      </w:tblGrid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Надано субвенції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Співфінансування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Профінансовано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Кассові видатки 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Субвенція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Співфінансування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Обласний бюджет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6 063,04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Сєвєродонецьк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1155,3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90,84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722,07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Лисичанськ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1 008,98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432,42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630,62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Рубіжне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494,49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211,93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309,06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211,93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Біловодська ОТГ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232,67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25,85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Білокуракинська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144,38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14,44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90,24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Білокуракінський р-н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49,42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5,49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30,89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5,49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Кремінський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378,16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42,02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236,35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Марківський р-н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148,82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145,39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93,01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Міловський р-н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133,55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14,84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83,47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Новопсковський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215,18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8,6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206,68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Новопсковська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115,5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11,55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Сватівський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344,56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38,29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215,35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Старобільський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456,46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50,72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285,29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50,72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Чмирівська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68,02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7,6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42,52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Троїцький р-н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177,14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39,54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110,71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39,54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Новоайдарський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242,67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26,96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151,67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Попаснянський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410,92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256,83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Станично-Луганський р-н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286,81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16,02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179,26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Всього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6 063,04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1 182,49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3 644,02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307,68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16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pStyle w:val="Heading3"/>
        <w:contextualSpacing w:val="0"/>
        <w:rPr/>
      </w:pPr>
      <w:bookmarkStart w:colFirst="0" w:colLast="0" w:name="_krmce4a9rp9" w:id="5"/>
      <w:bookmarkEnd w:id="5"/>
      <w:r w:rsidDel="00000000" w:rsidR="00000000" w:rsidRPr="00000000">
        <w:rPr>
          <w:rtl w:val="0"/>
        </w:rPr>
        <w:t xml:space="preserve">Використання субвенції та співфінансування на обладнання станом на 01.08 (тис. грн)</w:t>
      </w:r>
    </w:p>
    <w:tbl>
      <w:tblPr>
        <w:tblStyle w:val="Table5"/>
        <w:tblW w:w="9360.0" w:type="dxa"/>
        <w:jc w:val="left"/>
        <w:tblInd w:w="4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5"/>
        <w:gridCol w:w="1125"/>
        <w:gridCol w:w="1500"/>
        <w:gridCol w:w="1230"/>
        <w:gridCol w:w="2130"/>
        <w:gridCol w:w="990"/>
        <w:tblGridChange w:id="0">
          <w:tblGrid>
            <w:gridCol w:w="2385"/>
            <w:gridCol w:w="1125"/>
            <w:gridCol w:w="1500"/>
            <w:gridCol w:w="1230"/>
            <w:gridCol w:w="2130"/>
            <w:gridCol w:w="990"/>
          </w:tblGrid>
        </w:tblGridChange>
      </w:tblGrid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Надано субвенції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Співфінансування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Профінансовано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Кассові видатки 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Субвенція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Співфінансування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Обласний бюджет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3 031,52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Сєвєродонецьк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225,39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397,68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140,87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Лисичанськ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214,12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91,77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133,83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Рубіжне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112,7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48,3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70,44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48,3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Біловодська ОТГ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123,97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13,77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123,97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13,77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137,74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Білокуракинська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123,97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12,4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77,48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0,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Білокуракінський р-н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78,89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8,77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49,3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8,77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Кремінський р-н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202,85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22,54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126,79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Марківський р-н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135,24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98,77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84,52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Міловський р-н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112,7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12,52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70,44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Новопсковський р-н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225,39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7,49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176,09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Новопсковська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56,35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5,64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Сватівський р-н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236,66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26,3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147,91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Старобільський р-н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236,66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26,3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147,91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26,3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Чмирівська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33,81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3,8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21,13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3,79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Троїцький р-н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202,85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1 722,85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126,78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1 722,85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Новоайдарсьий р-н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202,85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22,54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126,78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Попаснянський р-н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236,66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55,11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147,91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Станично-Луганський р-н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270,47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16,34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169,05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Всього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3 031,52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2 592,86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1 941,21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1 819,98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141,53</w:t>
            </w:r>
          </w:p>
        </w:tc>
      </w:tr>
    </w:tbl>
    <w:p w:rsidR="00000000" w:rsidDel="00000000" w:rsidP="00000000" w:rsidRDefault="00000000" w:rsidRPr="00000000" w14:paraId="000001F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