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</w:rPr>
        <w:t>ПРОЕКТ</w:t>
      </w:r>
    </w:p>
    <w:p>
      <w:pPr>
        <w:pStyle w:val="Текстовый блок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МЕМОРАНДУМ СПІВПРАЦІ</w:t>
      </w:r>
    </w:p>
    <w:p>
      <w:pPr>
        <w:pStyle w:val="Текстовый блок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між усіма учасниками освітнього процесу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вчителями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учнями та батьками </w:t>
      </w:r>
    </w:p>
    <w:p>
      <w:pPr>
        <w:pStyle w:val="Текстовый блок"/>
        <w:spacing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Загальні положення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Плідна співпраця між усіма учасниками освітнього процесу ґрунтується на таких твердженнях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“Всі люди народжуються вільними і рівними у своїй гідності та правах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Вони наділені розумом і совістю і повинні діяти у відношенні один до одного в дусі братерства”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Текстовый блок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Загальна декларація прав людини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1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“Освіта повинна бути спрямована на повний розвиток людської особи і збільшення поваги до прав людини і основних свобод»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Загальна декларація прав людини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26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.2 </w:t>
      </w:r>
    </w:p>
    <w:p>
      <w:pPr>
        <w:pStyle w:val="Текстовый блок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«Найкраще забезпечення інтересів дитини має бути керівним принципом для тих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хто несе відповідальність за її освіту і навчання»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Декларація прав дитини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ухвалена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резолюцією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1386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IV)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Генеральної Асамблеї ООН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від 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20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 листопада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1959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 року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“Метою освіти є всебічний розвиток людини як особистості та найвищої цінності суспільства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її талантів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інтелектуальних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творчих і фізичних здібностей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формування цінностей і необхідних для успішної самореалізації компетентностей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виховання відповідальних громадян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які здатні до свідомого суспільного вибору та спрямування своєї діяльності на користь іншим людям і суспільству…”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Закон України “Про освіту”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2145-VIII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05.09.2017)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вчителі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батьки і учні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виходимо з того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що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: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Головним принципом співпраці всіх учасників освітнього процесу є принцип 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дитиноцентризму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тобто орієнтація на потреби учня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.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Освітній процес ґрунтується на співпраці вчителів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батьків та учнів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Саме взаємодія в межах трикутника “учень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>учитель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батьки” створює простір для сучасної ефективної освіти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Текстовый блок"/>
        <w:spacing w:line="240" w:lineRule="auto"/>
        <w:ind w:left="720" w:firstLine="0"/>
        <w:rPr>
          <w:color w:val="222222"/>
          <w:sz w:val="24"/>
          <w:szCs w:val="24"/>
          <w:u w:color="222222"/>
          <w:shd w:val="clear" w:color="auto" w:fill="ffffff"/>
        </w:rPr>
      </w:pPr>
    </w:p>
    <w:p>
      <w:pPr>
        <w:pStyle w:val="Текстовый блок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 основу співпраці між усіма учасниками освітнього процесу мають бути покладені принципи педагогіки партнерства як складової концепції Нової української школи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НУШ</w:t>
      </w:r>
      <w:r>
        <w:rPr>
          <w:rFonts w:ascii="Times New Roman" w:hAnsi="Times New Roman"/>
          <w:sz w:val="24"/>
          <w:szCs w:val="24"/>
          <w:rtl w:val="0"/>
        </w:rPr>
        <w:t>):</w:t>
      </w:r>
    </w:p>
    <w:p>
      <w:pPr>
        <w:pStyle w:val="Текстовый блок"/>
        <w:spacing w:line="240" w:lineRule="auto"/>
        <w:ind w:left="720"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повага до особистості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spacing w:line="240" w:lineRule="auto"/>
        <w:ind w:left="144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доброзичливість і позитивне ставлення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spacing w:line="240" w:lineRule="auto"/>
        <w:ind w:left="144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довіра у відносинах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spacing w:line="240" w:lineRule="auto"/>
        <w:ind w:left="144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діалог – взаємодія – взаємоповага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spacing w:line="240" w:lineRule="auto"/>
        <w:ind w:left="144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розподілене лідерство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проактивність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право вибору та відповідальність за нього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горизонтальність зв’язків</w:t>
      </w:r>
      <w:r>
        <w:rPr>
          <w:rFonts w:ascii="Times New Roman" w:hAnsi="Times New Roman"/>
          <w:sz w:val="24"/>
          <w:szCs w:val="24"/>
          <w:rtl w:val="0"/>
        </w:rPr>
        <w:t>);</w:t>
      </w:r>
    </w:p>
    <w:p>
      <w:pPr>
        <w:pStyle w:val="Текстовый блок"/>
        <w:spacing w:line="240" w:lineRule="auto"/>
        <w:ind w:left="144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принцип соціального партнерства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рівність сторін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добровільність прийняття зобов’язань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обов’язковість виконання домовленостей</w:t>
      </w:r>
      <w:r>
        <w:rPr>
          <w:rFonts w:ascii="Times New Roman" w:hAnsi="Times New Roman"/>
          <w:sz w:val="24"/>
          <w:szCs w:val="24"/>
          <w:rtl w:val="0"/>
        </w:rPr>
        <w:t>).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Взаємодія між усіма учасниками освітнього процесу ґрунтується на принципах рівноправності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толерантності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академічної доброчесності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неприпустимості булінгу та психологічного насилля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999999"/>
        </w:rPr>
      </w:pPr>
    </w:p>
    <w:p>
      <w:pPr>
        <w:pStyle w:val="Текстовый блок"/>
        <w:numPr>
          <w:ilvl w:val="0"/>
          <w:numId w:val="2"/>
        </w:numPr>
        <w:bidi w:val="0"/>
        <w:spacing w:after="12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Співпраця має відбуватись на засадах обов’язковості розгляду пропозицій сторін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пріоритету узгоджувальних процедур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прозорості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відкритості та гласності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обов’язковості дотримання досягнутих домовленостей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взаємної відповідальності сторін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Усі учасники освітнього процесу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включно з неповнолітніми дітьми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відповідно до їхнього віку користуються правами і свободами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зазначеними в Конституції України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Дії та поведінка всіх учасників освітнього процесу в шкільному просторі та поза ним ґрунтуються на повазі до прав людини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прав дитини та дотриманні чинного законодавства України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999999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РОЗДІЛ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ПРАВИЛА ТА РЕГЛАМЕНТИ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“Громадське самоврядування в закладі освіти </w:t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це право учасників освітнього процесу як безпосередньо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так і через органи громадського самоврядування колективно вирішувати питання організації та забезпечення освітнього процесу в закладі освіти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захисту їхніх прав та інтересів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організації дозвілля та оздоровлення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брати участь у громадському нагляді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контролі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та в управлінні закладом освіти у межах повноважень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визначених законом та установчими документами закладу освіти”</w:t>
      </w:r>
      <w:r>
        <w:rPr>
          <w:rFonts w:ascii="Times New Roman" w:hAnsi="Times New Roman"/>
          <w:sz w:val="24"/>
          <w:szCs w:val="24"/>
          <w:rtl w:val="0"/>
        </w:rPr>
        <w:t>. (</w:t>
      </w:r>
      <w:r>
        <w:rPr>
          <w:rFonts w:ascii="Times New Roman" w:hAnsi="Times New Roman" w:hint="default"/>
          <w:sz w:val="24"/>
          <w:szCs w:val="24"/>
          <w:rtl w:val="0"/>
        </w:rPr>
        <w:t>Закон “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Про освіту” №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2145-VIII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від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05.09.2017,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  <w:lang w:val="ru-RU"/>
        </w:rPr>
        <w:t xml:space="preserve">стаття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28)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1.1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Структура та принципи роботи шкільного самоврядування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вчителі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батьки і учні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виходимо з того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що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Школа є осередком місцевої громади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метою існування якого є освіта та всебічний розвиток учнів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а також осередком спілкування і співпраці для місцевої громади міста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району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села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Низка засадничих рішень в житті школи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які не суперечать чинному законодавству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може ухвалюватися на засадах громадського самоврядування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erence w:id="1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6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Вищим колегіальним органом громадського самоврядування в школі є Загальні збори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скликаються за узгодженим шкільною спільнотою графіком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але не рідше одного разу на рік та формуються з уповноважених представників усіх учасників освітнього процесу або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наявності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їхніх органів самоврядування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2"/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Серед таких органів можуть бути органи самоврядування вчителів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батьків та учнів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Приміщення для роботи органів батьківського та учнівського самоврядування має надати адміністрація школи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8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Повноваження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принципи роботи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засади формування та напрями діяльності органів громадського самоврядування визначаються самою шкільною спільнотою та чинним законодавством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10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Запорука плідної роботи громадського самоврядування в школі – максимальна залученість всіх членів спільноти та ефективна комунікація між ними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Канали комунікації у школі мають бути погоджені і зручними для всіх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Члени шкільної спільноти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не мають можливості користуватися шкільним сайтом 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або месенджерами і сторінками в соцмережах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мають бути забезпечені зручними та зрозумілими для них формами комунікації і зворотного зв’язку на кшталт дошок оголошень у школі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скриньок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куди можна кидати записки з пропозиціями тощо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b7b7b7"/>
        </w:rPr>
      </w:pPr>
    </w:p>
    <w:p>
      <w:pPr>
        <w:pStyle w:val="Текстовый блок"/>
        <w:numPr>
          <w:ilvl w:val="0"/>
          <w:numId w:val="1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Показником дієвості громадського самоврядування в школі є налагоджені механізми зворотного зв’язку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забезпечена можливість для обговорень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питань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петицій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голосувань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створення «банку пропозицій та ідей» тощо та урахування запитів і пропозицій в подальшій роботі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Визначити ключові напрями роботи та ефективність громадського самоврядування в школі можна також за допомогою процедури самооцінки школи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внутрішній аудит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що проводиться за рішенням органів шкільного самоврядування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Самооцінка школи проводиться у вигляді опитування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анкетування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вчителів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батьків та учнів з подальшим коригуванням роботи шкільного самоврядування з урахуванням результатів опитування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1. 2.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Правила та регламенти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вчителі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батьки та учні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виходимо з того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що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Життя школи має керуватися правилами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які визначені всіма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відомі і зрозумілі всім та прийнятні для всіх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 xml:space="preserve"> Правила мають ґрунтуватись на загальнолюдських цінностях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принципах демократії і прозорості в ухваленні рішень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рівного доступ до всіх послуг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shd w:val="clear" w:color="auto" w:fill="ffffff"/>
          <w:rtl w:val="0"/>
        </w:rPr>
        <w:t>поваги до різноманіття культур</w:t>
      </w:r>
      <w:r>
        <w:rPr>
          <w:rFonts w:ascii="Times New Roman" w:hAnsi="Times New Roman"/>
          <w:b w:val="1"/>
          <w:bCs w:val="1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Школа як спільнота може створити власні правила та документи внутрішнього розпорядку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що не суперечать чинному законодавству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Документами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які регулюють норми та правила поведінки і взаємодії всіх членів шкільної громади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можуть бути Етичний кодекс та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або Правила поведінки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Регуляційні документи мають бути публічними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всім відомими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загальнодоступними і сприйматися всіма учасниками освітнього процесу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numPr>
          <w:ilvl w:val="0"/>
          <w:numId w:val="1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Регуляційні документи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розробляються за участі всіх учасників освітнього процесу та членів колективу школи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Пропозиції акумулюються і обробляються за допомогою органів шкільного самоврядування або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їхньої відсутності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 допомогою уповноважених осіб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потім узгоджуються та ухвалюються на Загальних зборах школи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Змінювати регуляційні документи або їхні частини можна за потреби через винесення пропозицій змін на Загальні збори школи та їхнього ухвалення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16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Види регуляційних документів та їхній зміст кожна шкільна спільнота визначає самостійно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Серед питань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відображені в регуляційних документах школи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можуть бути такі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етичні норми та правила поведінки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регламенти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порядок доступу батьків до школи і класів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порядок індивідуального позакласного спілкування з вчителями та класними керівниками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форми проведення першого і останнього дзвоника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батьківських зборів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наявність або відсутність дрес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коду для учнів та вчителів та інші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18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Невід’ємною частиною правил та регламентів школи є порядок звернень і скарг у разі недотримання норм регуляційних документів та виникнення конфліктів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також порядок їхнього розгляду та шляхи вирішення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Першим рівнем є звернення до вчителя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класного керівника</w:t>
      </w:r>
      <w:r>
        <w:rPr>
          <w:rFonts w:ascii="Times New Roman" w:hAnsi="Times New Roman"/>
          <w:sz w:val="24"/>
          <w:szCs w:val="24"/>
          <w:rtl w:val="0"/>
        </w:rPr>
        <w:t xml:space="preserve">); </w:t>
      </w:r>
      <w:r>
        <w:rPr>
          <w:rFonts w:ascii="Times New Roman" w:hAnsi="Times New Roman" w:hint="default"/>
          <w:sz w:val="24"/>
          <w:szCs w:val="24"/>
          <w:rtl w:val="0"/>
        </w:rPr>
        <w:t>якщо питання не вирішується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наступним рівнем є письмове звернення до адміністрації школи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Наступно інстанцією для розгляду та вирішення проблеми можуть бути Загальні збори школи 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або письмове звернення до засновника закладу освіти або до відповідного департаменту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управління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освіти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який діє від імені засновника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разі необхідності для вирішення конфліктів можна звернутись до освітнього омбудсмена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hint="default"/>
          <w:sz w:val="24"/>
          <w:szCs w:val="24"/>
          <w:rtl w:val="0"/>
        </w:rPr>
        <w:t xml:space="preserve"> та</w:t>
      </w:r>
      <w:r>
        <w:rPr>
          <w:rFonts w:ascii="Times New Roman" w:hAnsi="Times New Roman"/>
          <w:sz w:val="24"/>
          <w:szCs w:val="24"/>
          <w:rtl w:val="0"/>
        </w:rPr>
        <w:t>/</w:t>
      </w:r>
      <w:r>
        <w:rPr>
          <w:rFonts w:ascii="Times New Roman" w:hAnsi="Times New Roman" w:hint="default"/>
          <w:sz w:val="24"/>
          <w:szCs w:val="24"/>
          <w:rtl w:val="0"/>
        </w:rPr>
        <w:t>або до суду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00ff00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1.3 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Принципи фінансування та співфінансування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вчителі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батьки і учні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виходимо з того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що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Фінансова діяльність шкільної спільноти ґрунтується на принципах відкритості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зрозумілості і прозорості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Співучасть батьків у фінансових витратах школи є добровільною та може бути спрямована переважно на цільові проекти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що знайшли підтримку більшості класної або шкільної спільноти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</w:rPr>
        <w:t>Державне фінансування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“Заклади освіти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отримують публічні кошти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 їх засновники зобов’язані оприлюднювати на своїх веб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сайтах кошторис і фінансовий звіт про надходження та використання всіх отриманих коштів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інформацію про перелік товарів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робіт і послуг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отриманих як благодійна допомога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із зазначенням їх вартості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також про кошти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отримані з інших джерел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не заборонених законодавством”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pBdr>
          <w:top w:val="nil"/>
          <w:left w:val="nil"/>
          <w:bottom w:val="single" w:color="000000" w:sz="12" w:space="0" w:shadow="0" w:frame="0"/>
          <w:right w:val="nil"/>
        </w:pBdr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частина </w:t>
      </w:r>
      <w:r>
        <w:rPr>
          <w:rFonts w:ascii="Times New Roman" w:hAnsi="Times New Roman"/>
          <w:sz w:val="24"/>
          <w:szCs w:val="24"/>
          <w:rtl w:val="0"/>
        </w:rPr>
        <w:t xml:space="preserve">3 </w:t>
      </w:r>
      <w:r>
        <w:rPr>
          <w:rFonts w:ascii="Times New Roman" w:hAnsi="Times New Roman" w:hint="default"/>
          <w:sz w:val="24"/>
          <w:szCs w:val="24"/>
          <w:rtl w:val="0"/>
        </w:rPr>
        <w:t>ст</w:t>
      </w:r>
      <w:r>
        <w:rPr>
          <w:rFonts w:ascii="Times New Roman" w:hAnsi="Times New Roman"/>
          <w:sz w:val="24"/>
          <w:szCs w:val="24"/>
          <w:rtl w:val="0"/>
        </w:rPr>
        <w:t xml:space="preserve">. 30  </w:t>
      </w:r>
      <w:r>
        <w:rPr>
          <w:rFonts w:ascii="Times New Roman" w:hAnsi="Times New Roman" w:hint="default"/>
          <w:sz w:val="24"/>
          <w:szCs w:val="24"/>
          <w:rtl w:val="0"/>
        </w:rPr>
        <w:t>Закону України “Про освіту”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Всі члени шкільної спільноти мають вільний доступ до інформації про бюджет школи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Адміністрація школи зобов’язана раз на рік оприлюднювати фінансовий звіт з надходженнями та видатками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якому відображено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обсяг фінансування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передбачений на школу в поточному році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скільки і на яку суму подано запитів до місцевої влади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скільки отримано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який дефіцит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якщо він є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і на що бракує коштів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якщо так сталося</w:t>
      </w:r>
      <w:r>
        <w:rPr>
          <w:rFonts w:ascii="Times New Roman" w:hAnsi="Times New Roman"/>
          <w:sz w:val="24"/>
          <w:szCs w:val="24"/>
          <w:rtl w:val="0"/>
        </w:rPr>
        <w:t xml:space="preserve">).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Річний кошторис є складовою плану розвитку школи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який складає адміністрація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Раз на рік директор школи проводить публічне звітування за річнмм планом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 якого входить і фінансове звітування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та презентує план розвитку школи на наступний рік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також очікувані фінансові потреби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Співфінансування силами батьків є частиною кошторису школи і відображається в звіті у графі “надходження”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Гроші приймаються виключно в безготівковій формі та надходять на спецрахунок школи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Якщо батьки вирішили передати школі будь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які матеріальні цінності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вони мають бути взяті на облік за актом приймання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передачі і визначена їхня балансова вартість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Подання адміністрацією школи недостовірної інформації у фінансовому звіті карається штрафом згідно з чинним законодавством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Питання щодо кошторису та фінансового звіту вирішуються через звернення до адміністрації школи або районного департаменту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управління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освіти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</w:rPr>
        <w:t xml:space="preserve">Співфінансування силами батьків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“Батьки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організації”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частина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</w:rPr>
        <w:t>ст</w:t>
      </w:r>
      <w:r>
        <w:rPr>
          <w:rFonts w:ascii="Times New Roman" w:hAnsi="Times New Roman"/>
          <w:sz w:val="24"/>
          <w:szCs w:val="24"/>
          <w:rtl w:val="0"/>
        </w:rPr>
        <w:t xml:space="preserve">. 24 </w:t>
      </w:r>
      <w:r>
        <w:rPr>
          <w:rFonts w:ascii="Times New Roman" w:hAnsi="Times New Roman" w:hint="default"/>
          <w:sz w:val="24"/>
          <w:szCs w:val="24"/>
          <w:rtl w:val="0"/>
        </w:rPr>
        <w:t>проекту Закону України “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Про повну загальну середню освіту”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Співфінансування силами батьків здійснюється за принципами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spacing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Добровільності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Ніхто не може нікого примусити здавати гроші на будь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що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Конфіденційності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Без згоди людини ніхто не має права публічно оголошувати</w:t>
      </w:r>
      <w:r>
        <w:rPr>
          <w:rFonts w:ascii="Times New Roman" w:hAnsi="Times New Roman"/>
          <w:sz w:val="24"/>
          <w:szCs w:val="24"/>
          <w:rtl w:val="0"/>
        </w:rPr>
        <w:t>,</w:t>
      </w:r>
    </w:p>
    <w:p>
      <w:pPr>
        <w:pStyle w:val="Текстовый блок"/>
        <w:spacing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взяла вона участь у співфінансуванні чи ні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ind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Прозорої та системної звітності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Основою співфінансування силами батьків можуть стати цільові проекти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гроші на які збираються за принципом відкритого оголошення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Проект може оголосити адміністрація школи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вчитель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батьки або учні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Проект виноситься на розгляд спільноти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класу або школи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і реалізується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якщо отримує належне фінансування на добровільних засадах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Кожен з членів батьківської спільноти самостійно вирішує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чи бажає фінансово підтримати проект і також самостійно визначає розмір своєї фінансової участі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Обов’язковою умовою такого співфінансування є оприлюднення переліку потреб та їхньої вартості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Батьки мають можливості контролювати та перевіряти реальні потреби школи в їхньому співфінансуванні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Наявність або відсутність грошей на рахунку школи або засновника можна перевірити через запит на публічну інформацію до засновника та відкриті реєстри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Перевірити адекватність тендерних закупівель можна через сайт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ProZorro. </w:t>
      </w:r>
      <w:r>
        <w:rPr>
          <w:rFonts w:ascii="Times New Roman" w:hAnsi="Times New Roman" w:hint="default"/>
          <w:sz w:val="24"/>
          <w:szCs w:val="24"/>
          <w:rtl w:val="0"/>
        </w:rPr>
        <w:t>Перевірити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чи потреба у співфінансуванні силами батьків певних речей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мийних засобів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фарби тощо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дійсно існує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батьки можуть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ініціювавши інвентаризаційну перевірку і створивши відповідну комісію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перевірить фактичну наявність або відсутність речей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 закупівлю яких пропонується співфінансування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РОЗДІЛ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Підвищення ефективності освітнього процесу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вчителі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батьки та учні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виходимо з того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що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Освітній процес має бути спрямований на всебічний розвиток та подальшу успішну самореалізацію учня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як особистості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громадянина і фахівця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pBdr>
          <w:top w:val="nil"/>
          <w:left w:val="nil"/>
          <w:bottom w:val="single" w:color="000000" w:sz="12" w:space="0" w:shadow="0" w:frame="0"/>
          <w:right w:val="nil"/>
        </w:pBdr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hd w:val="clear" w:color="auto" w:fill="ffffff"/>
        <w:spacing w:after="160"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</w:rPr>
        <w:t>Класно</w:t>
      </w:r>
      <w:r>
        <w:rPr>
          <w:rFonts w:ascii="Times New Roman" w:hAnsi="Times New Roman"/>
          <w:sz w:val="24"/>
          <w:szCs w:val="24"/>
          <w:u w:val="single"/>
          <w:rtl w:val="0"/>
        </w:rPr>
        <w:t>-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урочна діяльність</w:t>
      </w:r>
    </w:p>
    <w:p>
      <w:pPr>
        <w:pStyle w:val="Текстовый блок"/>
        <w:shd w:val="clear" w:color="auto" w:fill="ffffff"/>
        <w:spacing w:after="16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“Педагогічні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науково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педагогічні та наукові працівники мають право на</w:t>
      </w:r>
      <w:r>
        <w:rPr>
          <w:rFonts w:ascii="Times New Roman" w:hAnsi="Times New Roman"/>
          <w:sz w:val="24"/>
          <w:szCs w:val="24"/>
          <w:rtl w:val="0"/>
        </w:rPr>
        <w:t>:</w:t>
      </w:r>
    </w:p>
    <w:p>
      <w:pPr>
        <w:pStyle w:val="Текстовый блок"/>
        <w:shd w:val="clear" w:color="auto" w:fill="ffffff"/>
        <w:spacing w:after="16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академічну свободу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включаючи свободу викладання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свободу від втручання в педагогічну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науково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педагогічну та наукову діяльність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вільний вибір форм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методів і засобів навчання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відповідають освітній програмі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shd w:val="clear" w:color="auto" w:fill="ffffff"/>
        <w:spacing w:after="16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педагогічну ініціативу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shd w:val="clear" w:color="auto" w:fill="ffffff"/>
        <w:spacing w:after="16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розроблення та впровадження авторських навчальних програм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проектів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освітніх методик і технологій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методів і засобів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насамперед методик компетентнісного навчання”</w:t>
      </w:r>
    </w:p>
    <w:p>
      <w:pPr>
        <w:pStyle w:val="Текстовый блок"/>
        <w:shd w:val="clear" w:color="auto" w:fill="ffffff"/>
        <w:spacing w:after="16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Частина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ст </w:t>
      </w:r>
      <w:r>
        <w:rPr>
          <w:rFonts w:ascii="Times New Roman" w:hAnsi="Times New Roman"/>
          <w:sz w:val="24"/>
          <w:szCs w:val="24"/>
          <w:rtl w:val="0"/>
        </w:rPr>
        <w:t xml:space="preserve">54 </w:t>
      </w:r>
      <w:r>
        <w:rPr>
          <w:rFonts w:ascii="Times New Roman" w:hAnsi="Times New Roman" w:hint="default"/>
          <w:sz w:val="24"/>
          <w:szCs w:val="24"/>
          <w:rtl w:val="0"/>
        </w:rPr>
        <w:t>Закону України “Про освіту”</w:t>
      </w:r>
    </w:p>
    <w:p>
      <w:pPr>
        <w:pStyle w:val="Текстовый блок"/>
        <w:pBdr>
          <w:top w:val="nil"/>
          <w:left w:val="nil"/>
          <w:bottom w:val="single" w:color="000000" w:sz="12" w:space="0" w:shadow="0" w:frame="0"/>
          <w:right w:val="nil"/>
        </w:pBdr>
        <w:shd w:val="clear" w:color="auto" w:fill="ffffff"/>
        <w:spacing w:after="16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Посилаючись на цю норму закону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вже сьогодні в межах чинного Держстандарту можливо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Текстовый блок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відпрацьовувати механізми відповідальності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навичок комунікації та роботи в команді за допомогою навчання через проекти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</w:p>
    <w:p>
      <w:pPr>
        <w:pStyle w:val="Текстовый блок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подавати загальношкільні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класні або індивідуальні заявки на освітні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соціальні та культурні гранти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за спільним рішенням Педради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Батьківської ради та Ради старшокласників ввести модульну систему навчання в старшій школі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використовувати на уроках та під час підготовки до них онлайн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навчання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залучати батьків до організації майстер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класів та лекцій про різні спеціальності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також екскурсій на виробництво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 офіси тощо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шукати можливості для отримання якомога ширшої інформації про сучасні професії та соціальні компетентності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Текстовый блок"/>
        <w:numPr>
          <w:ilvl w:val="0"/>
          <w:numId w:val="20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ціла низка нових можливостей з’явиться після ухвалення Закону України “Про повну загальну середню освіту”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Важливою умовою ефективності освітнього процесу с неупереджене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прозоре та зрозуміле оцінювання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Оцінювання навчальних досягнень учнів є неупередженим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Критерії оцінювання усних та письмових відповідей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контрольних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самостійних робіт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рефератів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проектів тощо є прозорими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справедливими та зрозумілими для всіх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Затверджені МОН критерії оцінювання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сформульовані недвозначно та простою зрозумілою мовою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мають бути вивішені в класах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 інформаційній дошці в школі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на сайті школи тощо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Наявність відкритої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прозорої і зрозумілої для здобувачів освіти системи оцінювання їхніх навчальних досягнень сприяє реалізації компетентнісного підходу навчання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</w:rPr>
        <w:t>Позаурочна діяльність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Позаурочна діяльність має бути спрямована на всебічний розвиток учнів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зокрема емоційного інтелекту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ініціативності та творчості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Участь у позаурочній діяльності є добровільною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Всі учні можуть спробувати себе у музичних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мистецьких або сценічних видах діяльності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які не передбачають конкуренції та екзаменів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або в творчих видах діяльності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які передбачають виправдану та конструктивну конкуренцію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Учні можуть придумувати власні творчі конкурси та ігри без залучення дорослих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Форма і зміст таких заходів обираються та плануються спільно з учнями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Головним критерієм участі в заході є бажання учня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Позаурочна діяльність членів шкільної спільноти спрямована на налагодження і укріплення партнерських зв</w:t>
      </w:r>
      <w:r>
        <w:rPr>
          <w:rFonts w:ascii="Times New Roman" w:hAnsi="Times New Roman"/>
          <w:sz w:val="24"/>
          <w:szCs w:val="24"/>
          <w:rtl w:val="0"/>
        </w:rPr>
        <w:t>'</w:t>
      </w:r>
      <w:r>
        <w:rPr>
          <w:rFonts w:ascii="Times New Roman" w:hAnsi="Times New Roman" w:hint="default"/>
          <w:sz w:val="24"/>
          <w:szCs w:val="24"/>
          <w:rtl w:val="0"/>
        </w:rPr>
        <w:t>язків між членами спільноти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батьками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вчителями та дітьми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Вітається і заохочується будь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яка спільна діяльність батьків і дітей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батьків і вчителів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вчителів і дітей та усіх разом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наставництво старшокласників над учнями молодших класів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«школа для батьків» під проводом вчителів або адміністрації школи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гуртки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лекції та інша освітня активність для вчителів та батьків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спільне проведення дозвілля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екскурсії тощо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У позаурочний час учні можуть відвідувати різні гуртки та брати </w:t>
      </w:r>
      <w:r>
        <w:rPr>
          <w:rFonts w:ascii="Times New Roman" w:hAnsi="Times New Roman" w:hint="default"/>
          <w:sz w:val="24"/>
          <w:szCs w:val="24"/>
          <w:rtl w:val="0"/>
        </w:rPr>
        <w:t>участь в олімпіадах з навчальних предметів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</w:rPr>
        <w:t>це має здійснюватись за бажанням учня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Вчитель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який запропонував учню взяти участь в олімпіаді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повинен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 разі бажання учня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допомогти йому підготуватися до олімпіади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Успішна участь в олімпіадах не є обов’язком учнів</w:t>
      </w:r>
      <w:r>
        <w:rPr>
          <w:rFonts w:ascii="Times New Roman" w:hAnsi="Times New Roman"/>
          <w:sz w:val="24"/>
          <w:szCs w:val="24"/>
          <w:rtl w:val="0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будь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який результат на олімпіаді або відмова від участі в ній не можуть бути причиною засудження чи покарання з боку вчителя або адміністрації школи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shd w:val="clear" w:color="auto" w:fill="ffffff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>Запорукою добровільної участі в позаурочній діяльності є її відкрита програма та наявність річного плану роботи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Графік загальношкільних учнівських заходів обговорюється та оголошується заздалегідь на кожен семестр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кінці кожного року учні та батьки можуть вносити свої пропозиції на наступний рік та брати участь у складанні перспективного плану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Механізмом перевірки ефективності позаурочної діяльності в школі може бути процедура самооцінки школи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внутрішній аудит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що проводиться за допомогою опитування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анкетування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вчителів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батьків та учнів з подальшим коригуванням роботи з урахуванням результатів анкетування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РОЗДІЛ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Безпека в школі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Ми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вчителі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батьки та учні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виходимо з того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що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: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Школа має бути безпечним середовищем для всіх учасників освітнього процесу — усі учасники дбають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щоб воно було таким для кожного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Безпечне середовище складається як з фізичної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так і з психологічної безпеки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3. 1 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Безпечне та комфортне психосоціальне середовище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numPr>
          <w:ilvl w:val="0"/>
          <w:numId w:val="22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Правила та регламенти взаємодії учасників освітнього процесу мають передбачати комфортне психологічне середовище для всіх і кожного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Всі учасники освітнього процесу підтримують дружню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заохочувальну і комфортну атмосферу в школі та в освітньому просторі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ставляться один до одного з повагою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24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Під час перебування в школі вчителі повинні мати простір та час для психологічного відпочинку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школі має бути створений простір для психологічного розвантаження та відпочинку учнів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В разі потреби в школі має бути забезпечено надання психологічних консультацій та психосоціальної підтримки для учнів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Служба шкільного психолога має бути забезпечена організаційними можливостями для ефективної роботи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Необхідне виділення окремого кабінету для роботи шкільного психолога та організація умов для подання анонімних і непублічних звернень та скарг – наприклад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окрема скринька для листів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Інструментом вимірювання рівня психосоціального комфорту в школі може стати анкетування всіх учасників освітнього процесу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внутрішній аудит</w:t>
      </w:r>
      <w:r>
        <w:rPr>
          <w:rFonts w:ascii="Times New Roman" w:hAnsi="Times New Roman"/>
          <w:sz w:val="24"/>
          <w:szCs w:val="24"/>
          <w:rtl w:val="0"/>
        </w:rPr>
        <w:t>)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rtl w:val="0"/>
        </w:rPr>
        <w:t>Проблеми з порушенням правил дружності та взаємоповаги в школі вирішуються на рівні адміністрації школи</w:t>
      </w:r>
      <w:r>
        <w:rPr>
          <w:rFonts w:ascii="Times New Roman" w:cs="Calibri" w:hAnsi="Times New Roman" w:eastAsia="Calibri"/>
          <w:sz w:val="24"/>
          <w:szCs w:val="24"/>
          <w:rtl w:val="0"/>
        </w:rPr>
        <w:t xml:space="preserve">; </w:t>
      </w:r>
      <w:r>
        <w:rPr>
          <w:rFonts w:ascii="Times New Roman" w:cs="Calibri" w:hAnsi="Times New Roman" w:eastAsia="Calibri" w:hint="default"/>
          <w:sz w:val="24"/>
          <w:szCs w:val="24"/>
          <w:rtl w:val="0"/>
        </w:rPr>
        <w:t>наступною інстанцією можуть бути Загальні збори школи</w:t>
      </w:r>
      <w:r>
        <w:rPr>
          <w:rFonts w:ascii="Times New Roman" w:cs="Calibri" w:hAnsi="Times New Roman" w:eastAsia="Calibri"/>
          <w:sz w:val="24"/>
          <w:szCs w:val="24"/>
          <w:rtl w:val="0"/>
        </w:rPr>
        <w:t xml:space="preserve">. </w:t>
      </w:r>
      <w:r>
        <w:rPr>
          <w:rFonts w:ascii="Times New Roman" w:cs="Calibri" w:hAnsi="Times New Roman" w:eastAsia="Calibri" w:hint="default"/>
          <w:sz w:val="24"/>
          <w:szCs w:val="24"/>
          <w:rtl w:val="0"/>
        </w:rPr>
        <w:t>В разі необхідності для вирішення конфліктів можна звернутись до правоохоронних органів та</w:t>
      </w:r>
      <w:r>
        <w:rPr>
          <w:rFonts w:ascii="Times New Roman" w:cs="Calibri" w:hAnsi="Times New Roman" w:eastAsia="Calibri"/>
          <w:sz w:val="24"/>
          <w:szCs w:val="24"/>
          <w:rtl w:val="0"/>
        </w:rPr>
        <w:t>/</w:t>
      </w:r>
      <w:r>
        <w:rPr>
          <w:rFonts w:ascii="Times New Roman" w:cs="Calibri" w:hAnsi="Times New Roman" w:eastAsia="Calibri" w:hint="default"/>
          <w:sz w:val="24"/>
          <w:szCs w:val="24"/>
          <w:rtl w:val="0"/>
        </w:rPr>
        <w:t>або освітнього омбудсмена</w:t>
      </w:r>
      <w:r>
        <w:rPr>
          <w:rFonts w:ascii="Times New Roman" w:cs="Calibri" w:hAnsi="Times New Roman" w:eastAsia="Calibri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28"/>
        </w:numPr>
        <w:bidi w:val="0"/>
        <w:spacing w:line="240" w:lineRule="auto"/>
        <w:ind w:right="0"/>
        <w:jc w:val="left"/>
        <w:rPr>
          <w:rFonts w:ascii="Calibri" w:cs="Calibri" w:hAnsi="Calibri" w:eastAsia="Calibri"/>
          <w:sz w:val="24"/>
          <w:szCs w:val="24"/>
          <w:rtl w:val="0"/>
        </w:rPr>
      </w:pPr>
      <w:r>
        <w:rPr>
          <w:rFonts w:ascii="Times New Roman" w:cs="Calibri" w:hAnsi="Times New Roman" w:eastAsia="Calibri" w:hint="default"/>
          <w:sz w:val="24"/>
          <w:szCs w:val="24"/>
          <w:rtl w:val="0"/>
        </w:rPr>
        <w:t>Порядок реагування на прояви психологічного насильства та булінг передбачено в низці законів України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5"/>
      </w:r>
      <w:r>
        <w:rPr>
          <w:rFonts w:ascii="Times New Roman" w:cs="Calibri" w:hAnsi="Times New Roman" w:eastAsia="Calibri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pBdr>
          <w:top w:val="nil"/>
          <w:left w:val="nil"/>
          <w:bottom w:val="single" w:color="000000" w:sz="12" w:space="0" w:shadow="0" w:frame="0"/>
          <w:right w:val="nil"/>
        </w:pBdr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 xml:space="preserve">3. 2.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Сприятливе фізичине середовище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Задоволення в шкільному середовищі на належному рівні основних потреб людини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зокрема і фізіологічних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соціальних та потреб в безпеці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>є обов’язковим елементом освітнього процесу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Серед основних потреб можна виділити такі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Текстовый блок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Вільний доступ до свіжого повітря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Школа має забезпечити можливість прогулянок дітей на шкільному подвір’ї під час перерв та наявність свіжого повітря в класах під час занять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Вільний доступ до питної води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Текстовый блок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Вільний доступ до туалету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Шкільні туалети мають відповідати потребам людини в повазі до її гідності та гігієнічним нормам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Туалети мають бути облаштовані індивідуальними кабінками з дверима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закриваються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сучасними сантехнічними системами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забезпечені туалетним папером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милом та водою для миття рук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Доступну якісну їжу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 школі має бути організовано гаряче харчування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Одним з критеріїв вибору оператора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організує роботу шкільної їдальні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має стати надання сучасного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збалансованого і корисного харчування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Вітається також осучаснення інтер’єру їдальні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посуду та естетики подачі страв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26"/>
        </w:numPr>
        <w:bidi w:val="0"/>
        <w:spacing w:line="240" w:lineRule="auto"/>
        <w:ind w:right="0"/>
        <w:jc w:val="left"/>
        <w:rPr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Забезпечення надання домедичної допомоги в разі потреби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numPr>
          <w:ilvl w:val="0"/>
          <w:numId w:val="30"/>
        </w:numPr>
        <w:bidi w:val="0"/>
        <w:spacing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Прямі норми щодо необхідності задоволення перелічених та інших потреб передбачені низкою підзаконних актів та регуляційних документів</w:t>
      </w: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Порушення цих норм веде до адміністративного покарання в межах чинного законодавства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</w:p>
    <w:p>
      <w:pPr>
        <w:pStyle w:val="Текстовый блок"/>
        <w:spacing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Текстовый блок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vertAlign w:val="superscript"/>
        </w:rPr>
        <w:footnoteRef/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Ст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28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та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70 </w:t>
      </w:r>
      <w:r>
        <w:rPr>
          <w:rFonts w:ascii="Times New Roman" w:hAnsi="Times New Roman" w:hint="default"/>
          <w:sz w:val="24"/>
          <w:szCs w:val="24"/>
          <w:rtl w:val="0"/>
        </w:rPr>
        <w:t>Закону України “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Про освіту”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а також статті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26, 27, 28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та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29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проекту Закону України “Про повну загальну середню освіту”</w:t>
      </w:r>
    </w:p>
  </w:footnote>
  <w:footnote w:id="2">
    <w:p>
      <w:pPr>
        <w:pStyle w:val="Текстовый блок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Calibri" w:cs="Calibri" w:hAnsi="Calibri" w:eastAsia="Calibri"/>
          <w:sz w:val="20"/>
          <w:szCs w:val="20"/>
          <w:rtl w:val="0"/>
        </w:rPr>
        <w:t xml:space="preserve">Проект Закону України </w:t>
      </w:r>
      <w:r>
        <w:rPr>
          <w:rFonts w:ascii="Calibri" w:cs="Calibri" w:hAnsi="Calibri" w:eastAsia="Calibri"/>
          <w:sz w:val="24"/>
          <w:szCs w:val="24"/>
          <w:shd w:val="clear" w:color="auto" w:fill="ffffff"/>
          <w:rtl w:val="0"/>
        </w:rPr>
        <w:t xml:space="preserve">“Про повну загальну середню освіту” </w:t>
      </w:r>
    </w:p>
  </w:footnote>
  <w:footnote w:id="3"/>
  <w:footnote w:id="4">
    <w:p>
      <w:pPr>
        <w:pStyle w:val="Текстовый блок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Calibri" w:cs="Calibri" w:hAnsi="Calibri" w:eastAsia="Calibri"/>
          <w:sz w:val="20"/>
          <w:szCs w:val="20"/>
          <w:rtl w:val="0"/>
        </w:rPr>
        <w:t xml:space="preserve"> Створення інституту  освітнього омбудсмена передбачено Ст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. 73 </w:t>
      </w:r>
      <w:r>
        <w:rPr>
          <w:rFonts w:ascii="Calibri" w:cs="Calibri" w:hAnsi="Calibri" w:eastAsia="Calibri"/>
          <w:sz w:val="20"/>
          <w:szCs w:val="20"/>
          <w:rtl w:val="0"/>
        </w:rPr>
        <w:t>Закону України “Про освіту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; </w:t>
      </w:r>
      <w:r>
        <w:rPr>
          <w:color w:val="222222"/>
          <w:sz w:val="20"/>
          <w:szCs w:val="20"/>
          <w:u w:color="222222"/>
          <w:rtl w:val="0"/>
        </w:rPr>
        <w:t xml:space="preserve">Положення про освітнього омбудсмена та Порядок та умови звернення до освітнього омбудсмена затверджено Постановою Кабінету міністрів «Деякі питання освітнього омбудсмена» від </w:t>
      </w:r>
      <w:r>
        <w:rPr>
          <w:color w:val="222222"/>
          <w:sz w:val="20"/>
          <w:szCs w:val="20"/>
          <w:u w:color="222222"/>
          <w:rtl w:val="0"/>
          <w:lang w:val="pt-PT"/>
        </w:rPr>
        <w:t>6. 06. 2018.</w:t>
      </w:r>
      <w:r>
        <w:rPr>
          <w:color w:val="222222"/>
          <w:sz w:val="24"/>
          <w:szCs w:val="24"/>
          <w:u w:color="222222"/>
          <w:shd w:val="clear" w:color="auto" w:fill="ffffff"/>
          <w:rtl w:val="0"/>
        </w:rPr>
        <w:t xml:space="preserve">  </w:t>
      </w:r>
    </w:p>
  </w:footnote>
  <w:footnote w:id="5">
    <w:p>
      <w:pPr>
        <w:pStyle w:val="Текстовый блок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Calibri" w:cs="Calibri" w:hAnsi="Calibri" w:eastAsia="Calibri"/>
          <w:sz w:val="20"/>
          <w:szCs w:val="20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зокрема в змінах до Кодексу України про адміністративні правопорушення та в змінах в Законі України “Про освіту”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 xml:space="preserve">Повний перелік міститься в Законі України “про внесення змін до деяких законодавчих актів України щодо протидії булінгу 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цькуванню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</w:rPr>
        <w:t>)</w:t>
      </w:r>
      <w:r>
        <w:rPr>
          <w:rFonts w:ascii="Times New Roman" w:hAnsi="Times New Roman" w:hint="default"/>
          <w:sz w:val="24"/>
          <w:szCs w:val="24"/>
          <w:shd w:val="clear" w:color="auto" w:fill="ffffff"/>
          <w:rtl w:val="0"/>
        </w:rPr>
        <w:t>”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</w:rPr>
      </w:r>
    </w:p>
  </w:footnote>
  <w:footnote w:id="6">
    <w:p>
      <w:pPr>
        <w:pStyle w:val="Текстовый блок"/>
        <w:spacing w:line="240" w:lineRule="auto"/>
      </w:pPr>
      <w:r>
        <w:rPr>
          <w:rFonts w:ascii="Times New Roman" w:cs="Times New Roman" w:hAnsi="Times New Roman" w:eastAsia="Times New Roman"/>
          <w:sz w:val="24"/>
          <w:szCs w:val="24"/>
          <w:vertAlign w:val="superscript"/>
        </w:rPr>
        <w:footnoteRef/>
      </w:r>
      <w:r>
        <w:rPr>
          <w:rFonts w:ascii="Calibri" w:cs="Calibri" w:hAnsi="Calibri" w:eastAsia="Calibri"/>
          <w:sz w:val="20"/>
          <w:szCs w:val="20"/>
          <w:rtl w:val="0"/>
        </w:rPr>
        <w:t xml:space="preserve"> зокрема Санітарним регламентом для закладів загальної середньої освіти </w:t>
      </w:r>
      <w:r>
        <w:rPr>
          <w:rFonts w:ascii="Calibri" w:cs="Calibri" w:hAnsi="Calibri" w:eastAsia="Calibri"/>
          <w:sz w:val="20"/>
          <w:szCs w:val="20"/>
          <w:rtl w:val="0"/>
        </w:rPr>
        <w:t>(</w:t>
      </w:r>
      <w:r>
        <w:rPr>
          <w:rFonts w:ascii="Calibri" w:cs="Calibri" w:hAnsi="Calibri" w:eastAsia="Calibri"/>
          <w:sz w:val="20"/>
          <w:szCs w:val="20"/>
          <w:rtl w:val="0"/>
        </w:rPr>
        <w:t>Наказ МОЗ України</w:t>
      </w:r>
      <w:r>
        <w:rPr>
          <w:rFonts w:ascii="Calibri" w:cs="Calibri" w:hAnsi="Calibri" w:eastAsia="Calibri"/>
          <w:sz w:val="20"/>
          <w:szCs w:val="20"/>
          <w:rtl w:val="0"/>
        </w:rPr>
        <w:t xml:space="preserve">, 2018, </w:t>
      </w:r>
      <w:r>
        <w:rPr>
          <w:rFonts w:ascii="Calibri" w:cs="Calibri" w:hAnsi="Calibri" w:eastAsia="Calibri"/>
          <w:sz w:val="20"/>
          <w:szCs w:val="20"/>
          <w:rtl w:val="0"/>
          <w:lang w:val="ru-RU"/>
        </w:rPr>
        <w:t>проект</w:t>
      </w:r>
      <w:r>
        <w:rPr>
          <w:rFonts w:ascii="Calibri" w:cs="Calibri" w:hAnsi="Calibri" w:eastAsia="Calibri"/>
          <w:sz w:val="20"/>
          <w:szCs w:val="20"/>
          <w:rtl w:val="0"/>
        </w:rPr>
        <w:t>)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Импортированный стиль 5"/>
  </w:abstractNum>
  <w:abstractNum w:abstractNumId="9">
    <w:multiLevelType w:val="hybridMultilevel"/>
    <w:styleLink w:val="Импортированный стиль 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Импортированный стиль 6"/>
  </w:abstractNum>
  <w:abstractNum w:abstractNumId="11">
    <w:multiLevelType w:val="hybridMultilevel"/>
    <w:styleLink w:val="Импортированный стиль 6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Импортированный стиль 7"/>
  </w:abstractNum>
  <w:abstractNum w:abstractNumId="13">
    <w:multiLevelType w:val="hybridMultilevel"/>
    <w:styleLink w:val="Импортированный стиль 7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Импортированный стиль 8"/>
  </w:abstractNum>
  <w:abstractNum w:abstractNumId="15">
    <w:multiLevelType w:val="hybridMultilevel"/>
    <w:styleLink w:val="Импортированный стиль 8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Импортированный стиль 9"/>
  </w:abstractNum>
  <w:abstractNum w:abstractNumId="17">
    <w:multiLevelType w:val="hybridMultilevel"/>
    <w:styleLink w:val="Импортированный стиль 9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Импортированный стиль 10"/>
  </w:abstractNum>
  <w:abstractNum w:abstractNumId="19">
    <w:multiLevelType w:val="hybridMultilevel"/>
    <w:styleLink w:val="Импортированный стиль 10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Импортированный стиль 11"/>
  </w:abstractNum>
  <w:abstractNum w:abstractNumId="21">
    <w:multiLevelType w:val="hybridMultilevel"/>
    <w:styleLink w:val="Импортированный стиль 1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Импортированный стиль 12"/>
  </w:abstractNum>
  <w:abstractNum w:abstractNumId="23">
    <w:multiLevelType w:val="hybridMultilevel"/>
    <w:styleLink w:val="Импортированный стиль 1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Импортированный стиль 13"/>
  </w:abstractNum>
  <w:abstractNum w:abstractNumId="25">
    <w:multiLevelType w:val="hybridMultilevel"/>
    <w:styleLink w:val="Импортированный стиль 13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Импортированный стиль 14"/>
  </w:abstractNum>
  <w:abstractNum w:abstractNumId="27">
    <w:multiLevelType w:val="hybridMultilevel"/>
    <w:styleLink w:val="Импортированный стиль 14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Импортированный стиль 15"/>
  </w:abstractNum>
  <w:abstractNum w:abstractNumId="29">
    <w:multiLevelType w:val="hybridMultilevel"/>
    <w:styleLink w:val="Импортированный стиль 15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numbering" w:styleId="Импортированный стиль 5">
    <w:name w:val="Импортированный стиль 5"/>
    <w:pPr>
      <w:numPr>
        <w:numId w:val="9"/>
      </w:numPr>
    </w:pPr>
  </w:style>
  <w:style w:type="numbering" w:styleId="Импортированный стиль 6">
    <w:name w:val="Импортированный стиль 6"/>
    <w:pPr>
      <w:numPr>
        <w:numId w:val="11"/>
      </w:numPr>
    </w:pPr>
  </w:style>
  <w:style w:type="numbering" w:styleId="Импортированный стиль 7">
    <w:name w:val="Импортированный стиль 7"/>
    <w:pPr>
      <w:numPr>
        <w:numId w:val="13"/>
      </w:numPr>
    </w:pPr>
  </w:style>
  <w:style w:type="numbering" w:styleId="Импортированный стиль 8">
    <w:name w:val="Импортированный стиль 8"/>
    <w:pPr>
      <w:numPr>
        <w:numId w:val="15"/>
      </w:numPr>
    </w:pPr>
  </w:style>
  <w:style w:type="numbering" w:styleId="Импортированный стиль 9">
    <w:name w:val="Импортированный стиль 9"/>
    <w:pPr>
      <w:numPr>
        <w:numId w:val="17"/>
      </w:numPr>
    </w:pPr>
  </w:style>
  <w:style w:type="numbering" w:styleId="Импортированный стиль 10">
    <w:name w:val="Импортированный стиль 10"/>
    <w:pPr>
      <w:numPr>
        <w:numId w:val="19"/>
      </w:numPr>
    </w:pPr>
  </w:style>
  <w:style w:type="numbering" w:styleId="Импортированный стиль 11">
    <w:name w:val="Импортированный стиль 11"/>
    <w:pPr>
      <w:numPr>
        <w:numId w:val="21"/>
      </w:numPr>
    </w:pPr>
  </w:style>
  <w:style w:type="numbering" w:styleId="Импортированный стиль 12">
    <w:name w:val="Импортированный стиль 12"/>
    <w:pPr>
      <w:numPr>
        <w:numId w:val="23"/>
      </w:numPr>
    </w:pPr>
  </w:style>
  <w:style w:type="numbering" w:styleId="Импортированный стиль 13">
    <w:name w:val="Импортированный стиль 13"/>
    <w:pPr>
      <w:numPr>
        <w:numId w:val="25"/>
      </w:numPr>
    </w:pPr>
  </w:style>
  <w:style w:type="numbering" w:styleId="Импортированный стиль 14">
    <w:name w:val="Импортированный стиль 14"/>
    <w:pPr>
      <w:numPr>
        <w:numId w:val="27"/>
      </w:numPr>
    </w:pPr>
  </w:style>
  <w:style w:type="numbering" w:styleId="Импортированный стиль 15">
    <w:name w:val="Импортированный стиль 15"/>
    <w:pPr>
      <w:numPr>
        <w:numId w:val="2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