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255916" w:rsidRPr="00567734" w14:paraId="4D74A005" w14:textId="77777777" w:rsidTr="00255916">
        <w:tc>
          <w:tcPr>
            <w:tcW w:w="5000" w:type="pct"/>
            <w:shd w:val="clear" w:color="auto" w:fill="auto"/>
            <w:hideMark/>
          </w:tcPr>
          <w:p w14:paraId="49D6B899" w14:textId="77777777" w:rsidR="00255916" w:rsidRPr="00567734" w:rsidRDefault="00255916" w:rsidP="00255916">
            <w:pPr>
              <w:spacing w:before="150" w:after="150"/>
              <w:jc w:val="right"/>
              <w:rPr>
                <w:rFonts w:ascii="Times" w:hAnsi="Times" w:cs="Times New Roman"/>
                <w:sz w:val="20"/>
                <w:szCs w:val="20"/>
                <w:lang w:val="uk-UA"/>
              </w:rPr>
            </w:pPr>
            <w:r w:rsidRPr="0056773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СХВАЛЕНО</w:t>
            </w:r>
            <w:r w:rsidRPr="00567734">
              <w:rPr>
                <w:rFonts w:ascii="Times" w:hAnsi="Times" w:cs="Times New Roman"/>
                <w:sz w:val="20"/>
                <w:szCs w:val="20"/>
                <w:lang w:val="uk-UA"/>
              </w:rPr>
              <w:t> </w:t>
            </w:r>
            <w:r w:rsidRPr="00567734">
              <w:rPr>
                <w:rFonts w:ascii="Times" w:hAnsi="Times" w:cs="Times New Roman"/>
                <w:sz w:val="20"/>
                <w:szCs w:val="20"/>
                <w:lang w:val="uk-UA"/>
              </w:rPr>
              <w:br/>
            </w:r>
            <w:r w:rsidRPr="0056773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розпорядженням Кабінету Міністрів України</w:t>
            </w:r>
            <w:r w:rsidRPr="00567734">
              <w:rPr>
                <w:rFonts w:ascii="Times" w:hAnsi="Times" w:cs="Times New Roman"/>
                <w:sz w:val="20"/>
                <w:szCs w:val="20"/>
                <w:lang w:val="uk-UA"/>
              </w:rPr>
              <w:t> </w:t>
            </w:r>
            <w:r w:rsidRPr="00567734">
              <w:rPr>
                <w:rFonts w:ascii="Times" w:hAnsi="Times" w:cs="Times New Roman"/>
                <w:sz w:val="20"/>
                <w:szCs w:val="20"/>
                <w:lang w:val="uk-UA"/>
              </w:rPr>
              <w:br/>
            </w:r>
            <w:r w:rsidRPr="0056773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від __ 2019 р. № </w:t>
            </w:r>
          </w:p>
        </w:tc>
      </w:tr>
    </w:tbl>
    <w:p w14:paraId="0E2BC2E0" w14:textId="77777777" w:rsidR="00894AD4" w:rsidRDefault="00894AD4" w:rsidP="008F219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n13"/>
      <w:bookmarkEnd w:id="0"/>
    </w:p>
    <w:p w14:paraId="3FDFC3CC" w14:textId="77777777" w:rsidR="00D926F5" w:rsidRDefault="00D926F5" w:rsidP="008F219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673A56" w14:textId="77777777" w:rsidR="007329BC" w:rsidRDefault="00255916" w:rsidP="007329BC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21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НАЦІОНАЛЬНА СТРАТЕГІЯ </w:t>
      </w:r>
    </w:p>
    <w:p w14:paraId="4135A4D2" w14:textId="77777777" w:rsidR="00255916" w:rsidRPr="008F2197" w:rsidRDefault="00152A69" w:rsidP="007329BC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РОЗВИТКУ</w:t>
      </w:r>
      <w:r w:rsidR="00732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5916" w:rsidRPr="008F2197">
        <w:rPr>
          <w:rFonts w:ascii="Times New Roman" w:hAnsi="Times New Roman" w:cs="Times New Roman"/>
          <w:b/>
          <w:sz w:val="28"/>
          <w:szCs w:val="28"/>
          <w:lang w:val="uk-UA"/>
        </w:rPr>
        <w:t>ІНКЛЮЗИВНОЇ ОСВІТИ</w:t>
      </w:r>
      <w:r w:rsidR="00255916" w:rsidRPr="008F21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D385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 2020</w:t>
      </w:r>
      <w:r w:rsidR="00255916" w:rsidRPr="008F21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-2030 роки</w:t>
      </w:r>
    </w:p>
    <w:p w14:paraId="4200F33E" w14:textId="77777777" w:rsidR="008F2197" w:rsidRDefault="008F2197" w:rsidP="00255916">
      <w:pPr>
        <w:spacing w:before="150" w:after="150"/>
        <w:ind w:left="450" w:righ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1" w:name="n14"/>
      <w:bookmarkEnd w:id="1"/>
    </w:p>
    <w:p w14:paraId="39805B07" w14:textId="77777777" w:rsidR="00255916" w:rsidRPr="00E72C7C" w:rsidRDefault="00255916" w:rsidP="00255916">
      <w:pPr>
        <w:spacing w:before="150" w:after="150"/>
        <w:ind w:left="450" w:right="450"/>
        <w:jc w:val="center"/>
        <w:rPr>
          <w:rFonts w:ascii="Times New Roman" w:hAnsi="Times New Roman" w:cs="Times New Roman"/>
          <w:color w:val="000000"/>
          <w:lang w:val="uk-UA"/>
        </w:rPr>
      </w:pPr>
      <w:r w:rsidRPr="00E72C7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Загальна частина</w:t>
      </w:r>
    </w:p>
    <w:p w14:paraId="0C30FCA7" w14:textId="77777777" w:rsidR="0078359C" w:rsidRPr="0078359C" w:rsidRDefault="00736F66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Якісна освіта є основою</w:t>
      </w:r>
      <w:r w:rsidR="0078359C" w:rsidRPr="0078359C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інтелектуального,</w:t>
      </w:r>
      <w:r w:rsidR="00783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59C" w:rsidRPr="0078359C">
        <w:rPr>
          <w:rFonts w:ascii="Times New Roman" w:hAnsi="Times New Roman" w:cs="Times New Roman"/>
          <w:sz w:val="28"/>
          <w:szCs w:val="28"/>
          <w:lang w:val="uk-UA"/>
        </w:rPr>
        <w:t>культурного</w:t>
      </w:r>
      <w:r w:rsidR="0078359C">
        <w:rPr>
          <w:rFonts w:ascii="Times New Roman" w:hAnsi="Times New Roman" w:cs="Times New Roman"/>
          <w:sz w:val="28"/>
          <w:szCs w:val="28"/>
          <w:lang w:val="uk-UA"/>
        </w:rPr>
        <w:t>, творчого,</w:t>
      </w:r>
      <w:r w:rsidR="0078359C" w:rsidRPr="0078359C">
        <w:rPr>
          <w:rFonts w:ascii="Times New Roman" w:hAnsi="Times New Roman" w:cs="Times New Roman"/>
          <w:sz w:val="28"/>
          <w:szCs w:val="28"/>
          <w:lang w:val="uk-UA"/>
        </w:rPr>
        <w:t xml:space="preserve"> соціа</w:t>
      </w:r>
      <w:r w:rsidR="0078359C">
        <w:rPr>
          <w:rFonts w:ascii="Times New Roman" w:hAnsi="Times New Roman" w:cs="Times New Roman"/>
          <w:sz w:val="28"/>
          <w:szCs w:val="28"/>
          <w:lang w:val="uk-UA"/>
        </w:rPr>
        <w:t>льно-</w:t>
      </w:r>
      <w:r w:rsidR="0078359C" w:rsidRPr="0078359C">
        <w:rPr>
          <w:rFonts w:ascii="Times New Roman" w:hAnsi="Times New Roman" w:cs="Times New Roman"/>
          <w:sz w:val="28"/>
          <w:szCs w:val="28"/>
          <w:lang w:val="uk-UA"/>
        </w:rPr>
        <w:t>економічного</w:t>
      </w:r>
      <w:r w:rsidR="0078359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78359C" w:rsidRPr="0078359C">
        <w:rPr>
          <w:rFonts w:ascii="Times New Roman" w:hAnsi="Times New Roman" w:cs="Times New Roman"/>
          <w:sz w:val="28"/>
          <w:szCs w:val="28"/>
          <w:lang w:val="uk-UA"/>
        </w:rPr>
        <w:t>духовного розвитку суспільства</w:t>
      </w:r>
      <w:r w:rsidR="0078359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підвалиною добробуту</w:t>
      </w:r>
      <w:r w:rsidR="0078359C">
        <w:rPr>
          <w:rFonts w:ascii="Times New Roman" w:hAnsi="Times New Roman" w:cs="Times New Roman"/>
          <w:sz w:val="28"/>
          <w:szCs w:val="28"/>
          <w:lang w:val="uk-UA"/>
        </w:rPr>
        <w:t xml:space="preserve"> країни</w:t>
      </w:r>
      <w:r w:rsidR="0078359C" w:rsidRPr="007835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Сучасна</w:t>
      </w:r>
      <w:r w:rsidR="0078359C" w:rsidRPr="00E72C7C">
        <w:rPr>
          <w:rFonts w:ascii="Times New Roman" w:hAnsi="Times New Roman" w:cs="Times New Roman"/>
          <w:sz w:val="28"/>
          <w:szCs w:val="28"/>
          <w:lang w:val="uk-UA"/>
        </w:rPr>
        <w:t xml:space="preserve"> освіта є необхідною умовою забезпечення сталого демократичного розвитку суспільс</w:t>
      </w:r>
      <w:r w:rsidR="0078359C">
        <w:rPr>
          <w:rFonts w:ascii="Times New Roman" w:hAnsi="Times New Roman" w:cs="Times New Roman"/>
          <w:sz w:val="28"/>
          <w:szCs w:val="28"/>
          <w:lang w:val="uk-UA"/>
        </w:rPr>
        <w:t>тва, консолідації в</w:t>
      </w:r>
      <w:r w:rsidR="0078359C" w:rsidRPr="00E72C7C">
        <w:rPr>
          <w:rFonts w:ascii="Times New Roman" w:hAnsi="Times New Roman" w:cs="Times New Roman"/>
          <w:sz w:val="28"/>
          <w:szCs w:val="28"/>
          <w:lang w:val="uk-UA"/>
        </w:rPr>
        <w:t>сіх його інституцій, гуманізації суспільно-економічних відносин, формування нових життєвих орієнтирів.</w:t>
      </w:r>
      <w:r w:rsidR="00783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359C">
        <w:rPr>
          <w:rFonts w:ascii="Times New Roman" w:hAnsi="Times New Roman" w:cs="Times New Roman"/>
          <w:sz w:val="28"/>
          <w:szCs w:val="28"/>
          <w:lang w:val="uk-UA"/>
        </w:rPr>
        <w:t>світа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бути</w:t>
      </w:r>
      <w:r w:rsidR="0078359C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</w:t>
      </w:r>
      <w:r w:rsidR="001223F5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життєвих компетентностей та </w:t>
      </w:r>
      <w:r w:rsidR="0078359C" w:rsidRPr="0078359C">
        <w:rPr>
          <w:rFonts w:ascii="Times New Roman" w:hAnsi="Times New Roman" w:cs="Times New Roman"/>
          <w:sz w:val="28"/>
          <w:szCs w:val="28"/>
          <w:lang w:val="uk-UA"/>
        </w:rPr>
        <w:t>всебічний розвиток людини як особистості</w:t>
      </w:r>
      <w:r w:rsidR="0078359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8359C" w:rsidRPr="0078359C">
        <w:rPr>
          <w:rFonts w:ascii="Times New Roman" w:hAnsi="Times New Roman" w:cs="Times New Roman"/>
          <w:sz w:val="28"/>
          <w:szCs w:val="28"/>
          <w:lang w:val="uk-UA"/>
        </w:rPr>
        <w:t>її талантів, розумових i фізичних здібностей, виховання високих моральних якостей</w:t>
      </w:r>
      <w:r w:rsidR="00783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59C" w:rsidRPr="0078359C">
        <w:rPr>
          <w:rFonts w:ascii="Times New Roman" w:hAnsi="Times New Roman" w:cs="Times New Roman"/>
          <w:sz w:val="28"/>
          <w:szCs w:val="28"/>
          <w:lang w:val="uk-UA"/>
        </w:rPr>
        <w:t>громадян, здатних д</w:t>
      </w:r>
      <w:r w:rsidR="00F15B23">
        <w:rPr>
          <w:rFonts w:ascii="Times New Roman" w:hAnsi="Times New Roman" w:cs="Times New Roman"/>
          <w:sz w:val="28"/>
          <w:szCs w:val="28"/>
          <w:lang w:val="uk-UA"/>
        </w:rPr>
        <w:t>о свідомого суспільного вибору.</w:t>
      </w:r>
    </w:p>
    <w:p w14:paraId="4E5955BA" w14:textId="77777777" w:rsidR="002D4F1F" w:rsidRPr="00EB76E5" w:rsidRDefault="00A32EE2" w:rsidP="005969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Десятиліттями</w:t>
      </w:r>
      <w:r w:rsidR="00EB76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політика </w:t>
      </w:r>
      <w:r w:rsidR="00E44592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держави була іне</w:t>
      </w:r>
      <w:r w:rsidR="00EB76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рційно </w:t>
      </w:r>
      <w:r w:rsidR="00736F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спрямована</w:t>
      </w:r>
      <w:r w:rsidR="00EB76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утримання особи</w:t>
      </w:r>
      <w:r w:rsidR="00E44592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r w:rsidR="000955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інвалідністю та базувалася на медичній моделі, </w:t>
      </w:r>
      <w:r w:rsidR="002D4F1F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направлен</w:t>
      </w:r>
      <w:r w:rsidR="000955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ій</w:t>
      </w:r>
      <w:r w:rsidR="002D4F1F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</w:t>
      </w:r>
      <w:r w:rsidR="004217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створення та</w:t>
      </w:r>
      <w:r w:rsidR="002D4F1F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підтрим</w:t>
      </w:r>
      <w:r w:rsidR="00E44B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</w:t>
      </w:r>
      <w:r w:rsidR="002D4F1F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44592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4217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пеціальних</w:t>
      </w:r>
      <w:r w:rsidR="002D4F1F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умов</w:t>
      </w:r>
      <w:r w:rsidR="00E44592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навчання</w:t>
      </w:r>
      <w:r w:rsidR="005F65C6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44592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закладах освіти </w:t>
      </w:r>
      <w:r w:rsidR="00736F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інтернатного</w:t>
      </w:r>
      <w:r w:rsidR="0089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36F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типу</w:t>
      </w:r>
      <w:r w:rsidR="00BF7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У таких закладах</w:t>
      </w:r>
      <w:r w:rsidR="00E44592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4F1F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особа</w:t>
      </w:r>
      <w:r w:rsidR="00E44592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r w:rsidR="00EB76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інвалідністю проживала та</w:t>
      </w:r>
      <w:r w:rsidR="002D4F1F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навчалася</w:t>
      </w:r>
      <w:r w:rsidR="00E44592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D4F1F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</w:t>
      </w:r>
      <w:r w:rsidR="00E44592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4F1F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робило</w:t>
      </w:r>
      <w:r w:rsidR="00E44592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44B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її</w:t>
      </w:r>
      <w:r w:rsidR="00E44592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відірваною від суспільних процесів</w:t>
      </w:r>
      <w:r w:rsidR="00EB76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утруднювало подальшу соціалізацію</w:t>
      </w:r>
      <w:r w:rsidR="00E44592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543AB036" w14:textId="77777777" w:rsidR="008F2197" w:rsidRPr="00EF4F21" w:rsidRDefault="003862D4" w:rsidP="005969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E44592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</w:t>
      </w:r>
      <w:r w:rsidR="00E12E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ля </w:t>
      </w:r>
      <w:r w:rsidR="00E44B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обрання</w:t>
      </w:r>
      <w:r w:rsidR="00E12E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A26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Україною </w:t>
      </w:r>
      <w:r w:rsidR="00E12E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шляху</w:t>
      </w:r>
      <w:r w:rsidR="005A15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євроінтеграцію</w:t>
      </w:r>
      <w:r w:rsidR="00E44592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</w:t>
      </w:r>
      <w:r w:rsidR="00255916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дним </w:t>
      </w:r>
      <w:r w:rsid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255916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пріоритетних напрямів розвитку </w:t>
      </w:r>
      <w:r w:rsidR="00E72C7C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сучасної</w:t>
      </w:r>
      <w:r w:rsid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освіти </w:t>
      </w:r>
      <w:r w:rsidR="005A15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="00255916" w:rsidRPr="002D4F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55916" w:rsidRPr="00E72C7C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рівних прав на освіту для всіх. </w:t>
      </w:r>
      <w:r w:rsidR="000C48C5" w:rsidRPr="00EF4F21">
        <w:rPr>
          <w:rFonts w:ascii="Times New Roman" w:hAnsi="Times New Roman" w:cs="Times New Roman"/>
          <w:sz w:val="28"/>
          <w:szCs w:val="28"/>
          <w:lang w:val="uk-UA"/>
        </w:rPr>
        <w:t xml:space="preserve">Парадигма сучасної </w:t>
      </w:r>
      <w:r w:rsidR="005A154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</w:t>
      </w:r>
      <w:r w:rsidR="000C48C5" w:rsidRPr="00EF4F21">
        <w:rPr>
          <w:rFonts w:ascii="Times New Roman" w:hAnsi="Times New Roman" w:cs="Times New Roman"/>
          <w:sz w:val="28"/>
          <w:szCs w:val="28"/>
          <w:lang w:val="uk-UA"/>
        </w:rPr>
        <w:t xml:space="preserve">освіти передбачає </w:t>
      </w:r>
      <w:r w:rsidR="005A154C">
        <w:rPr>
          <w:rFonts w:ascii="Times New Roman" w:hAnsi="Times New Roman" w:cs="Times New Roman"/>
          <w:sz w:val="28"/>
          <w:szCs w:val="28"/>
          <w:lang w:val="uk-UA"/>
        </w:rPr>
        <w:t>відхід від медичної та перехід до</w:t>
      </w:r>
      <w:r w:rsidR="005A154C" w:rsidRPr="00EF4F21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</w:t>
      </w:r>
      <w:r w:rsidR="005A154C">
        <w:rPr>
          <w:rFonts w:ascii="Times New Roman" w:hAnsi="Times New Roman" w:cs="Times New Roman"/>
          <w:sz w:val="28"/>
          <w:szCs w:val="28"/>
          <w:lang w:val="uk-UA"/>
        </w:rPr>
        <w:t xml:space="preserve"> моделі сприйняття людини з інвалідністю</w:t>
      </w:r>
      <w:r w:rsidR="005A154C" w:rsidRPr="00EF4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54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0C48C5" w:rsidRPr="00EF4F21">
        <w:rPr>
          <w:rFonts w:ascii="Times New Roman" w:hAnsi="Times New Roman" w:cs="Times New Roman"/>
          <w:sz w:val="28"/>
          <w:szCs w:val="28"/>
          <w:lang w:val="uk-UA"/>
        </w:rPr>
        <w:t xml:space="preserve">введення </w:t>
      </w:r>
      <w:r w:rsidR="00E44B04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0C48C5" w:rsidRPr="00EF4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726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0C48C5" w:rsidRPr="00EF4F21">
        <w:rPr>
          <w:rFonts w:ascii="Times New Roman" w:hAnsi="Times New Roman" w:cs="Times New Roman"/>
          <w:sz w:val="28"/>
          <w:szCs w:val="28"/>
          <w:lang w:val="uk-UA"/>
        </w:rPr>
        <w:t>особливі освітні потреби</w:t>
      </w:r>
      <w:r w:rsidR="00421726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A02AE8" w:rsidRPr="00EF4F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86FA2E" w14:textId="77777777" w:rsidR="00FD3B6D" w:rsidRPr="00EF4F21" w:rsidRDefault="004B03A9" w:rsidP="005969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Значимість та невідворотність</w:t>
      </w:r>
      <w:r w:rsidR="000B0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цієї</w:t>
      </w:r>
      <w:r w:rsidR="000B0BE5">
        <w:rPr>
          <w:rFonts w:ascii="Times New Roman" w:hAnsi="Times New Roman" w:cs="Times New Roman"/>
          <w:sz w:val="28"/>
          <w:szCs w:val="28"/>
          <w:lang w:val="uk-UA"/>
        </w:rPr>
        <w:t xml:space="preserve"> реформи в Україні підтверджуються</w:t>
      </w:r>
      <w:r w:rsidR="000B0BE5" w:rsidRPr="00EF4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BE5">
        <w:rPr>
          <w:rFonts w:ascii="Times New Roman" w:hAnsi="Times New Roman" w:cs="Times New Roman"/>
          <w:sz w:val="28"/>
          <w:szCs w:val="28"/>
          <w:lang w:val="uk-UA"/>
        </w:rPr>
        <w:t>загальносвітовими тенденціями</w:t>
      </w:r>
      <w:r w:rsidR="00FD3B6D" w:rsidRPr="00EF4F21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інклюзивної освіти</w:t>
      </w:r>
      <w:r w:rsidR="00897C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3B6D" w:rsidRPr="00EF4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38AC7F" w14:textId="77777777" w:rsidR="00FD3B6D" w:rsidRPr="00EF4F21" w:rsidRDefault="00FD3B6D" w:rsidP="005969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F21">
        <w:rPr>
          <w:rFonts w:ascii="Times New Roman" w:hAnsi="Times New Roman" w:cs="Times New Roman"/>
          <w:sz w:val="28"/>
          <w:szCs w:val="28"/>
          <w:lang w:val="uk-UA"/>
        </w:rPr>
        <w:t xml:space="preserve">Принципи загальності та доступності освіти для всіх </w:t>
      </w:r>
      <w:r w:rsidR="00E44B04">
        <w:rPr>
          <w:rFonts w:ascii="Times New Roman" w:hAnsi="Times New Roman" w:cs="Times New Roman"/>
          <w:sz w:val="28"/>
          <w:szCs w:val="28"/>
          <w:lang w:val="uk-UA"/>
        </w:rPr>
        <w:t xml:space="preserve">осіб визначено </w:t>
      </w:r>
      <w:r w:rsidRPr="00EF4F2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44B04">
        <w:rPr>
          <w:rFonts w:ascii="Times New Roman" w:hAnsi="Times New Roman" w:cs="Times New Roman"/>
          <w:sz w:val="28"/>
          <w:szCs w:val="28"/>
          <w:lang w:val="uk-UA"/>
        </w:rPr>
        <w:t>Міжнародному</w:t>
      </w:r>
      <w:r w:rsidRPr="00EF4F21">
        <w:rPr>
          <w:rFonts w:ascii="Times New Roman" w:hAnsi="Times New Roman" w:cs="Times New Roman"/>
          <w:sz w:val="28"/>
          <w:szCs w:val="28"/>
          <w:lang w:val="uk-UA"/>
        </w:rPr>
        <w:t xml:space="preserve"> пакт</w:t>
      </w:r>
      <w:r w:rsidR="00E44B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4F21">
        <w:rPr>
          <w:rFonts w:ascii="Times New Roman" w:hAnsi="Times New Roman" w:cs="Times New Roman"/>
          <w:sz w:val="28"/>
          <w:szCs w:val="28"/>
          <w:lang w:val="uk-UA"/>
        </w:rPr>
        <w:t xml:space="preserve"> про економічні, соціальні і культурні права  (ратифіковано</w:t>
      </w:r>
      <w:r w:rsidR="00E44B0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4B03A9">
        <w:rPr>
          <w:rFonts w:ascii="Times New Roman" w:hAnsi="Times New Roman" w:cs="Times New Roman"/>
          <w:sz w:val="28"/>
          <w:szCs w:val="28"/>
          <w:lang w:val="uk-UA"/>
        </w:rPr>
        <w:t xml:space="preserve"> Україною</w:t>
      </w:r>
      <w:r w:rsidRPr="00EF4F21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6D669D">
        <w:rPr>
          <w:rFonts w:ascii="Times New Roman" w:hAnsi="Times New Roman" w:cs="Times New Roman"/>
          <w:sz w:val="28"/>
          <w:szCs w:val="28"/>
          <w:lang w:val="uk-UA"/>
        </w:rPr>
        <w:t xml:space="preserve"> жовтня 1973 року) та </w:t>
      </w:r>
      <w:r w:rsidR="00E44B04">
        <w:rPr>
          <w:rFonts w:ascii="Times New Roman" w:hAnsi="Times New Roman" w:cs="Times New Roman"/>
          <w:sz w:val="28"/>
          <w:szCs w:val="28"/>
          <w:lang w:val="uk-UA"/>
        </w:rPr>
        <w:t>Конвенції</w:t>
      </w:r>
      <w:r w:rsidRPr="00EF4F21">
        <w:rPr>
          <w:rFonts w:ascii="Times New Roman" w:hAnsi="Times New Roman" w:cs="Times New Roman"/>
          <w:sz w:val="28"/>
          <w:szCs w:val="28"/>
          <w:lang w:val="uk-UA"/>
        </w:rPr>
        <w:t xml:space="preserve"> про права дитини (ратифіковано</w:t>
      </w:r>
      <w:r w:rsidR="00E44B0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4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3A9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Pr="00EF4F21">
        <w:rPr>
          <w:rFonts w:ascii="Times New Roman" w:hAnsi="Times New Roman" w:cs="Times New Roman"/>
          <w:sz w:val="28"/>
          <w:szCs w:val="28"/>
          <w:lang w:val="uk-UA"/>
        </w:rPr>
        <w:t>27 лютого 1991 року).</w:t>
      </w:r>
    </w:p>
    <w:p w14:paraId="343E72A8" w14:textId="77777777" w:rsidR="00FD3B6D" w:rsidRDefault="00FD3B6D" w:rsidP="005969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F21">
        <w:rPr>
          <w:rFonts w:ascii="Times New Roman" w:hAnsi="Times New Roman" w:cs="Times New Roman"/>
          <w:sz w:val="28"/>
          <w:szCs w:val="28"/>
          <w:lang w:val="uk-UA"/>
        </w:rPr>
        <w:t>Конвенція  про права о</w:t>
      </w:r>
      <w:r w:rsidR="00E44B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2592A">
        <w:rPr>
          <w:rFonts w:ascii="Times New Roman" w:hAnsi="Times New Roman" w:cs="Times New Roman"/>
          <w:sz w:val="28"/>
          <w:szCs w:val="28"/>
          <w:lang w:val="uk-UA"/>
        </w:rPr>
        <w:t>іб з інвалідністю, ратифікована</w:t>
      </w:r>
      <w:r w:rsidR="00E44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B04" w:rsidRPr="00EF4F21">
        <w:rPr>
          <w:rFonts w:ascii="Times New Roman" w:hAnsi="Times New Roman" w:cs="Times New Roman"/>
          <w:sz w:val="28"/>
          <w:szCs w:val="28"/>
          <w:lang w:val="uk-UA"/>
        </w:rPr>
        <w:t>Україною</w:t>
      </w:r>
      <w:r w:rsidR="006D669D">
        <w:rPr>
          <w:rFonts w:ascii="Times New Roman" w:hAnsi="Times New Roman" w:cs="Times New Roman"/>
          <w:sz w:val="28"/>
          <w:szCs w:val="28"/>
          <w:lang w:val="uk-UA"/>
        </w:rPr>
        <w:t xml:space="preserve"> 16 </w:t>
      </w:r>
      <w:r w:rsidR="00E44B04">
        <w:rPr>
          <w:rFonts w:ascii="Times New Roman" w:hAnsi="Times New Roman" w:cs="Times New Roman"/>
          <w:sz w:val="28"/>
          <w:szCs w:val="28"/>
          <w:lang w:val="uk-UA"/>
        </w:rPr>
        <w:t>грудня 2009 року</w:t>
      </w:r>
      <w:r w:rsidRPr="00EF4F21">
        <w:rPr>
          <w:rFonts w:ascii="Times New Roman" w:hAnsi="Times New Roman" w:cs="Times New Roman"/>
          <w:sz w:val="28"/>
          <w:szCs w:val="28"/>
          <w:lang w:val="uk-UA"/>
        </w:rPr>
        <w:t>, визначає, зокрема</w:t>
      </w:r>
      <w:r w:rsidR="005259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4F21">
        <w:rPr>
          <w:rFonts w:ascii="Times New Roman" w:hAnsi="Times New Roman" w:cs="Times New Roman"/>
          <w:sz w:val="28"/>
          <w:szCs w:val="28"/>
          <w:lang w:val="uk-UA"/>
        </w:rPr>
        <w:t xml:space="preserve"> такі важливі принципи як</w:t>
      </w:r>
      <w:r w:rsidR="0052592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доступності та повного й ефективного залучення і</w:t>
      </w:r>
      <w:r w:rsidRPr="00EF4F21">
        <w:rPr>
          <w:rFonts w:ascii="Times New Roman" w:hAnsi="Times New Roman" w:cs="Times New Roman"/>
          <w:sz w:val="28"/>
          <w:szCs w:val="28"/>
          <w:lang w:val="uk-UA"/>
        </w:rPr>
        <w:t xml:space="preserve"> включення </w:t>
      </w:r>
      <w:r w:rsidR="0052592A">
        <w:rPr>
          <w:rFonts w:ascii="Times New Roman" w:hAnsi="Times New Roman" w:cs="Times New Roman"/>
          <w:sz w:val="28"/>
          <w:szCs w:val="28"/>
          <w:lang w:val="uk-UA"/>
        </w:rPr>
        <w:t>осіб з інвалідністю до суспільного життя</w:t>
      </w:r>
      <w:r w:rsidRPr="00EF4F21">
        <w:rPr>
          <w:rFonts w:ascii="Times New Roman" w:hAnsi="Times New Roman" w:cs="Times New Roman"/>
          <w:sz w:val="28"/>
          <w:szCs w:val="28"/>
          <w:lang w:val="uk-UA"/>
        </w:rPr>
        <w:t>. Статтею 24 Конвенції</w:t>
      </w:r>
      <w:r w:rsidR="00E44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B04" w:rsidRPr="00EF4F21">
        <w:rPr>
          <w:rFonts w:ascii="Times New Roman" w:hAnsi="Times New Roman" w:cs="Times New Roman"/>
          <w:sz w:val="28"/>
          <w:szCs w:val="28"/>
          <w:lang w:val="uk-UA"/>
        </w:rPr>
        <w:t>про права о</w:t>
      </w:r>
      <w:r w:rsidR="00E44B04">
        <w:rPr>
          <w:rFonts w:ascii="Times New Roman" w:hAnsi="Times New Roman" w:cs="Times New Roman"/>
          <w:sz w:val="28"/>
          <w:szCs w:val="28"/>
          <w:lang w:val="uk-UA"/>
        </w:rPr>
        <w:t>сіб з інвалідністю</w:t>
      </w:r>
      <w:r w:rsidRPr="00EF4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B04">
        <w:rPr>
          <w:rFonts w:ascii="Times New Roman" w:hAnsi="Times New Roman" w:cs="Times New Roman"/>
          <w:sz w:val="28"/>
          <w:szCs w:val="28"/>
          <w:lang w:val="uk-UA"/>
        </w:rPr>
        <w:t>передбачено зобов’язання держав</w:t>
      </w:r>
      <w:r w:rsidRPr="00EF4F21">
        <w:rPr>
          <w:rFonts w:ascii="Times New Roman" w:hAnsi="Times New Roman" w:cs="Times New Roman"/>
          <w:sz w:val="28"/>
          <w:szCs w:val="28"/>
          <w:lang w:val="uk-UA"/>
        </w:rPr>
        <w:t xml:space="preserve">-учасниць визнавати право осіб з інвалідністю на освіту. Для реалізації цього права без </w:t>
      </w:r>
      <w:r w:rsidRPr="00EF4F2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дискримінації й на підставі рівності можливостей держави-учасниці забезпечують інклюзивну освіту на всіх рівнях протягом </w:t>
      </w:r>
      <w:r w:rsidRPr="00C4543E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C16DCC" w14:textId="77777777" w:rsidR="00FD3B6D" w:rsidRPr="00AB20F2" w:rsidRDefault="00FD3B6D" w:rsidP="00596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A58">
        <w:rPr>
          <w:rFonts w:ascii="Times New Roman" w:hAnsi="Times New Roman" w:cs="Times New Roman"/>
          <w:sz w:val="28"/>
          <w:szCs w:val="28"/>
          <w:lang w:val="uk-UA"/>
        </w:rPr>
        <w:t>Конвенція про боротьбу з дискримінацією в галузі освіти</w:t>
      </w:r>
      <w:r w:rsidR="0023275E">
        <w:rPr>
          <w:rFonts w:ascii="Times New Roman" w:hAnsi="Times New Roman" w:cs="Times New Roman"/>
          <w:sz w:val="28"/>
          <w:szCs w:val="28"/>
          <w:lang w:val="uk-UA"/>
        </w:rPr>
        <w:t xml:space="preserve"> (прийнята 14 грудня 1960 року)</w:t>
      </w:r>
      <w:r w:rsidRPr="00211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визначає, що поняття</w:t>
      </w:r>
      <w:r w:rsidRPr="00C4543E">
        <w:rPr>
          <w:rFonts w:ascii="Times New Roman" w:hAnsi="Times New Roman" w:cs="Times New Roman"/>
          <w:sz w:val="28"/>
          <w:szCs w:val="28"/>
          <w:lang w:val="uk-UA"/>
        </w:rPr>
        <w:t xml:space="preserve"> "дискримінація"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охоплює </w:t>
      </w:r>
      <w:r w:rsidRPr="00C4543E">
        <w:rPr>
          <w:rFonts w:ascii="Times New Roman" w:hAnsi="Times New Roman" w:cs="Times New Roman"/>
          <w:sz w:val="28"/>
          <w:szCs w:val="28"/>
          <w:lang w:val="uk-UA"/>
        </w:rPr>
        <w:t xml:space="preserve">всяке </w:t>
      </w:r>
      <w:r w:rsidRPr="00211A58">
        <w:rPr>
          <w:rFonts w:ascii="Times New Roman" w:hAnsi="Times New Roman" w:cs="Times New Roman"/>
          <w:sz w:val="28"/>
          <w:szCs w:val="28"/>
          <w:lang w:val="uk-UA"/>
        </w:rPr>
        <w:t>вир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1A58">
        <w:rPr>
          <w:rFonts w:ascii="Times New Roman" w:hAnsi="Times New Roman" w:cs="Times New Roman"/>
          <w:sz w:val="28"/>
          <w:szCs w:val="28"/>
          <w:lang w:val="uk-UA"/>
        </w:rPr>
        <w:t>знення</w:t>
      </w:r>
      <w:r w:rsidRPr="00C4543E">
        <w:rPr>
          <w:rFonts w:ascii="Times New Roman" w:hAnsi="Times New Roman" w:cs="Times New Roman"/>
          <w:sz w:val="28"/>
          <w:szCs w:val="28"/>
          <w:lang w:val="uk-UA"/>
        </w:rPr>
        <w:t xml:space="preserve">, виключення, обмеження або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перевагу за ознакою раси, кольору шкіри, статі</w:t>
      </w:r>
      <w:r w:rsidRPr="00C4543E">
        <w:rPr>
          <w:rFonts w:ascii="Times New Roman" w:hAnsi="Times New Roman" w:cs="Times New Roman"/>
          <w:sz w:val="28"/>
          <w:szCs w:val="28"/>
          <w:lang w:val="uk-UA"/>
        </w:rPr>
        <w:t>, мови, релігії, політичних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інших переконань, національного або соціального походження, </w:t>
      </w:r>
      <w:r w:rsidRPr="00F31315">
        <w:rPr>
          <w:rFonts w:ascii="Times New Roman" w:hAnsi="Times New Roman" w:cs="Times New Roman"/>
          <w:sz w:val="28"/>
          <w:szCs w:val="28"/>
          <w:lang w:val="uk-UA"/>
        </w:rPr>
        <w:t>економічного становища або народження</w:t>
      </w:r>
      <w:r w:rsidRPr="00C4543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яке має на меті або </w:t>
      </w:r>
      <w:r w:rsidRPr="00F31315">
        <w:rPr>
          <w:rFonts w:ascii="Times New Roman" w:hAnsi="Times New Roman" w:cs="Times New Roman"/>
          <w:sz w:val="28"/>
          <w:szCs w:val="28"/>
          <w:lang w:val="uk-UA"/>
        </w:rPr>
        <w:t xml:space="preserve">наслідком знищення або порушення рівності в </w:t>
      </w:r>
      <w:r>
        <w:rPr>
          <w:rFonts w:ascii="Times New Roman" w:hAnsi="Times New Roman" w:cs="Times New Roman"/>
          <w:sz w:val="28"/>
          <w:szCs w:val="28"/>
          <w:lang w:val="uk-UA"/>
        </w:rPr>
        <w:t>галузі освіти, і, зокрема</w:t>
      </w:r>
      <w:r w:rsidR="00D2022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F31315">
        <w:rPr>
          <w:rFonts w:ascii="Times New Roman" w:hAnsi="Times New Roman" w:cs="Times New Roman"/>
          <w:sz w:val="28"/>
          <w:szCs w:val="28"/>
          <w:lang w:val="uk-UA"/>
        </w:rPr>
        <w:t>творення або збереження роздільних систем освіти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1315">
        <w:rPr>
          <w:rFonts w:ascii="Times New Roman" w:hAnsi="Times New Roman" w:cs="Times New Roman"/>
          <w:sz w:val="28"/>
          <w:szCs w:val="28"/>
          <w:lang w:val="uk-UA"/>
        </w:rPr>
        <w:t>навчальних закладів для будь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-яких осіб 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>або групи осіб, крім випадків, передбачених положенням статті 2.</w:t>
      </w:r>
    </w:p>
    <w:p w14:paraId="499E11FC" w14:textId="77777777" w:rsidR="00FD3B6D" w:rsidRPr="00AB20F2" w:rsidRDefault="00FD3B6D" w:rsidP="005969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Отже, повноцінне впровадження інклюзивної освіти є важливим </w:t>
      </w:r>
      <w:r w:rsidR="00002E0E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не лише 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>для забезпечення прав</w:t>
      </w:r>
      <w:r w:rsidR="00002E0E" w:rsidRPr="00AB20F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72C" w:rsidRPr="00AB20F2"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="00002E0E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5D472C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освіт</w:t>
      </w:r>
      <w:r w:rsidR="00002E0E" w:rsidRPr="00AB20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, а й </w:t>
      </w:r>
      <w:r w:rsidR="00870CA3" w:rsidRPr="00AB20F2">
        <w:rPr>
          <w:rFonts w:ascii="Times New Roman" w:hAnsi="Times New Roman" w:cs="Times New Roman"/>
          <w:sz w:val="28"/>
          <w:szCs w:val="28"/>
          <w:lang w:val="uk-UA"/>
        </w:rPr>
        <w:t>відповідає міжнародним з</w:t>
      </w:r>
      <w:r w:rsidR="00002E0E" w:rsidRPr="00AB20F2">
        <w:rPr>
          <w:rFonts w:ascii="Times New Roman" w:hAnsi="Times New Roman" w:cs="Times New Roman"/>
          <w:sz w:val="28"/>
          <w:szCs w:val="28"/>
          <w:lang w:val="uk-UA"/>
        </w:rPr>
        <w:t>обов’язанням України та</w:t>
      </w:r>
      <w:r w:rsidR="00870CA3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сприяє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зміцненню авторитету</w:t>
      </w:r>
      <w:r w:rsidR="00870CA3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нашої держави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у світі й формуванню позитивного </w:t>
      </w:r>
      <w:r w:rsidR="00870CA3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іміджу. </w:t>
      </w:r>
    </w:p>
    <w:p w14:paraId="5024D972" w14:textId="77777777" w:rsidR="0042275E" w:rsidRPr="00AB20F2" w:rsidRDefault="0042275E" w:rsidP="00596929">
      <w:pPr>
        <w:pStyle w:val="ac"/>
        <w:spacing w:before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14:paraId="30B6CFA5" w14:textId="77777777" w:rsidR="0042275E" w:rsidRPr="00AB20F2" w:rsidRDefault="0042275E" w:rsidP="00596929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AB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Поточний стан та проблеми впровадження інклюзивної освіти в Україні</w:t>
      </w:r>
    </w:p>
    <w:p w14:paraId="7048AFA0" w14:textId="77777777" w:rsidR="00EC371D" w:rsidRPr="00AB20F2" w:rsidRDefault="00EC371D" w:rsidP="00596929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2F86804B" w14:textId="77777777" w:rsidR="00EC371D" w:rsidRPr="00AB20F2" w:rsidRDefault="00EC371D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Розвиток сучасного суспільства та процеси євроінтеграції України вимагають </w:t>
      </w:r>
      <w:r w:rsidR="00F530F1" w:rsidRPr="00AB20F2">
        <w:rPr>
          <w:rFonts w:ascii="Times New Roman" w:hAnsi="Times New Roman" w:cs="Times New Roman"/>
          <w:sz w:val="28"/>
          <w:szCs w:val="28"/>
          <w:lang w:val="uk-UA"/>
        </w:rPr>
        <w:t>термінового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питання впровадження та розвитку в країні освіти для всіх громадян. </w:t>
      </w:r>
      <w:r w:rsidR="00551F74" w:rsidRPr="00AB20F2">
        <w:rPr>
          <w:rFonts w:ascii="Times New Roman" w:hAnsi="Times New Roman" w:cs="Times New Roman"/>
          <w:sz w:val="28"/>
          <w:szCs w:val="28"/>
          <w:lang w:val="uk-UA"/>
        </w:rPr>
        <w:t>У липні 2016 року Міністерством освіти і науки України у співпраці з Благодійним Фондом Порошенка було розпочато реформу з впровадження інклюзивного навчання в Україні (наказ Міністерства освіти і науки України «Про проведення науково-педагогічного експерименту «Розвиток інклюзивного освітнього середовища у Запорізькій області» від 15 липня 2016 року № 836</w:t>
      </w:r>
      <w:r w:rsidR="00A466AF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).  За результатами співпраці  </w:t>
      </w:r>
      <w:r w:rsidR="00551F74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6AF" w:rsidRPr="00AB20F2">
        <w:rPr>
          <w:rFonts w:ascii="Times New Roman" w:hAnsi="Times New Roman" w:cs="Times New Roman"/>
          <w:sz w:val="28"/>
          <w:szCs w:val="28"/>
          <w:lang w:val="uk-UA"/>
        </w:rPr>
        <w:t>інклюзивна освіта стала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одним із пріоритетних напрямків діяльності Кабінету Міністрів </w:t>
      </w:r>
      <w:r w:rsidR="00A466AF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та Міністерства освіти і науки України. </w:t>
      </w:r>
    </w:p>
    <w:p w14:paraId="55F477C4" w14:textId="77777777" w:rsidR="00EC371D" w:rsidRPr="00AB20F2" w:rsidRDefault="00551F74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рамках </w:t>
      </w:r>
      <w:r w:rsidR="00A466AF"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спільного </w:t>
      </w:r>
      <w:r w:rsidR="002E5858" w:rsidRPr="00AB20F2">
        <w:rPr>
          <w:rFonts w:ascii="Times New Roman" w:hAnsi="Times New Roman" w:cs="Times New Roman"/>
          <w:sz w:val="28"/>
          <w:szCs w:val="28"/>
          <w:lang w:val="uk-UA" w:eastAsia="uk-UA"/>
        </w:rPr>
        <w:t>проє</w:t>
      </w:r>
      <w:r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кту Благодійного Фонду Порошенка та Міністерства освіти і науки України  </w:t>
      </w:r>
      <w:r w:rsidR="00EC371D"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1 вересня 2018 року </w:t>
      </w:r>
      <w:r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реорганізовано </w:t>
      </w:r>
      <w:r w:rsidR="00EC371D"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радянську застарілу систему психолого-медико-педагогічної консультації та почато розбудову територіально-доступної мережі інклюзивно-ресурсних центрів. </w:t>
      </w:r>
      <w:r w:rsidR="00391F21" w:rsidRPr="00AB20F2">
        <w:rPr>
          <w:rFonts w:ascii="Times New Roman" w:hAnsi="Times New Roman" w:cs="Times New Roman"/>
          <w:sz w:val="28"/>
          <w:szCs w:val="28"/>
          <w:lang w:val="uk-UA" w:eastAsia="uk-UA"/>
        </w:rPr>
        <w:t>Н</w:t>
      </w:r>
      <w:r w:rsidR="00EC371D" w:rsidRPr="00AB20F2">
        <w:rPr>
          <w:rFonts w:ascii="Times New Roman" w:hAnsi="Times New Roman" w:cs="Times New Roman"/>
          <w:sz w:val="28"/>
          <w:szCs w:val="28"/>
          <w:lang w:val="uk-UA" w:eastAsia="uk-UA"/>
        </w:rPr>
        <w:t>а кінець 2018 ро</w:t>
      </w:r>
      <w:r w:rsidR="00391F21" w:rsidRPr="00AB20F2">
        <w:rPr>
          <w:rFonts w:ascii="Times New Roman" w:hAnsi="Times New Roman" w:cs="Times New Roman"/>
          <w:sz w:val="28"/>
          <w:szCs w:val="28"/>
          <w:lang w:val="uk-UA" w:eastAsia="uk-UA"/>
        </w:rPr>
        <w:t>ку створено 524</w:t>
      </w:r>
      <w:r w:rsidR="00EC371D"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інклюзивно-ресурсних центрів та 25 обласних ресурсних центрів, які </w:t>
      </w:r>
      <w:r w:rsidR="00391F21"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функціонують та </w:t>
      </w:r>
      <w:r w:rsidR="00EC371D" w:rsidRPr="00AB20F2">
        <w:rPr>
          <w:rFonts w:ascii="Times New Roman" w:hAnsi="Times New Roman" w:cs="Times New Roman"/>
          <w:sz w:val="28"/>
          <w:szCs w:val="28"/>
          <w:lang w:val="uk-UA" w:eastAsia="uk-UA"/>
        </w:rPr>
        <w:t>забезпечують рівний доступ до якісної освіти дітям з особливими освітніми потребами.</w:t>
      </w:r>
    </w:p>
    <w:p w14:paraId="1EA36EB9" w14:textId="77777777" w:rsidR="00EC371D" w:rsidRPr="00AB20F2" w:rsidRDefault="002E5858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 w:eastAsia="uk-UA"/>
        </w:rPr>
        <w:t>У рамках проє</w:t>
      </w:r>
      <w:r w:rsidR="00A466AF"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кту Міністерством освіти і науки України за ініціативи Благодійного Фонду Порошенка здійснено ряд першочергових кроків щодо </w:t>
      </w:r>
      <w:r w:rsidR="00167081" w:rsidRPr="00AB20F2">
        <w:rPr>
          <w:rFonts w:ascii="Times New Roman" w:hAnsi="Times New Roman" w:cs="Times New Roman"/>
          <w:sz w:val="28"/>
          <w:szCs w:val="28"/>
          <w:lang w:val="uk-UA" w:eastAsia="uk-UA"/>
        </w:rPr>
        <w:t>формування</w:t>
      </w:r>
      <w:r w:rsidR="00EC371D"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інкл</w:t>
      </w:r>
      <w:r w:rsidR="00167081" w:rsidRPr="00AB20F2">
        <w:rPr>
          <w:rFonts w:ascii="Times New Roman" w:hAnsi="Times New Roman" w:cs="Times New Roman"/>
          <w:sz w:val="28"/>
          <w:szCs w:val="28"/>
          <w:lang w:val="uk-UA" w:eastAsia="uk-UA"/>
        </w:rPr>
        <w:t>юзивного освітнього середовища</w:t>
      </w:r>
      <w:r w:rsidR="00EC371D" w:rsidRPr="00AB20F2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14:paraId="7EDB84D9" w14:textId="77777777" w:rsidR="00EC371D" w:rsidRPr="00AB20F2" w:rsidRDefault="00167081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 w:eastAsia="uk-UA"/>
        </w:rPr>
        <w:t>впроваджено державну субвенцію</w:t>
      </w:r>
      <w:r w:rsidR="00EC371D"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підтримку осіб з особливими освітніми потребами; </w:t>
      </w:r>
    </w:p>
    <w:p w14:paraId="46846A46" w14:textId="77777777" w:rsidR="00FD140D" w:rsidRPr="00AB20F2" w:rsidRDefault="00FD140D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 w:eastAsia="uk-UA"/>
        </w:rPr>
        <w:t>виділен</w:t>
      </w:r>
      <w:r w:rsidR="00167081" w:rsidRPr="00AB20F2">
        <w:rPr>
          <w:rFonts w:ascii="Times New Roman" w:hAnsi="Times New Roman" w:cs="Times New Roman"/>
          <w:sz w:val="28"/>
          <w:szCs w:val="28"/>
          <w:lang w:val="uk-UA" w:eastAsia="uk-UA"/>
        </w:rPr>
        <w:t>о кошти</w:t>
      </w:r>
      <w:r w:rsidR="00AC1401"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державного та місцевих</w:t>
      </w:r>
      <w:r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бюджетів на </w:t>
      </w:r>
      <w:r w:rsidR="00610246"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закупівлу обладнання для </w:t>
      </w:r>
      <w:r w:rsidRPr="00AB20F2">
        <w:rPr>
          <w:rFonts w:ascii="Times New Roman" w:hAnsi="Times New Roman" w:cs="Times New Roman"/>
          <w:sz w:val="28"/>
          <w:szCs w:val="28"/>
          <w:lang w:val="uk-UA" w:eastAsia="uk-UA"/>
        </w:rPr>
        <w:t>утворених інклюзивно-ресурсних центрів;</w:t>
      </w:r>
    </w:p>
    <w:p w14:paraId="60EDD991" w14:textId="77777777" w:rsidR="00EC371D" w:rsidRPr="00AB20F2" w:rsidRDefault="00167081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 w:eastAsia="uk-UA"/>
        </w:rPr>
        <w:t>здійнено</w:t>
      </w:r>
      <w:r w:rsidR="00EC371D"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закупівлі комплектів сучасних методик світового рівня для оснащення інклюзивно-ресурсних центрів;</w:t>
      </w:r>
    </w:p>
    <w:p w14:paraId="1FC07D39" w14:textId="77777777" w:rsidR="00EC371D" w:rsidRPr="00AB20F2" w:rsidRDefault="00167081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введено</w:t>
      </w:r>
      <w:r w:rsidR="00EC371D"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надбавки 20% для педагогічних працівників за роботу в інклюзивних класах (групах) ;</w:t>
      </w:r>
    </w:p>
    <w:p w14:paraId="3690BC9D" w14:textId="77777777" w:rsidR="00EC371D" w:rsidRPr="00AB20F2" w:rsidRDefault="00167081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 w:eastAsia="uk-UA"/>
        </w:rPr>
        <w:t>введено</w:t>
      </w:r>
      <w:r w:rsidR="00EC371D"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ставки асистента вчителя в кожному класі, де навчаються здобувачі освіти з особливими освітніми потребами;</w:t>
      </w:r>
    </w:p>
    <w:p w14:paraId="69A0A2C2" w14:textId="77777777" w:rsidR="00EC371D" w:rsidRPr="00AB20F2" w:rsidRDefault="00167081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 w:eastAsia="uk-UA"/>
        </w:rPr>
        <w:t>виділено</w:t>
      </w:r>
      <w:r w:rsidR="00AC1401"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кошти державного та місцевих бюджетів</w:t>
      </w:r>
      <w:r w:rsidR="00EC371D"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оснащення ресурсних кімнат.</w:t>
      </w:r>
    </w:p>
    <w:p w14:paraId="5290D081" w14:textId="77777777" w:rsidR="00EC371D" w:rsidRPr="00AB20F2" w:rsidRDefault="00EC371D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 інклюзивному освітньому середовищі </w:t>
      </w:r>
      <w:r w:rsidR="00AC1401" w:rsidRPr="00AB20F2">
        <w:rPr>
          <w:rFonts w:ascii="Times New Roman" w:hAnsi="Times New Roman" w:cs="Times New Roman"/>
          <w:sz w:val="28"/>
          <w:szCs w:val="28"/>
          <w:lang w:val="uk-UA" w:eastAsia="uk-UA"/>
        </w:rPr>
        <w:t>здобувачі освіти, незалежно від їхніх потреб,</w:t>
      </w:r>
      <w:r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здатні підвищувати свою соціальну компетентність, вдосконалювати комунікативні навички, а також відчувати себе частиною суспільства. </w:t>
      </w:r>
      <w:r w:rsidR="00C406FB" w:rsidRPr="00AB20F2">
        <w:rPr>
          <w:rFonts w:ascii="Times New Roman" w:hAnsi="Times New Roman" w:cs="Times New Roman"/>
          <w:sz w:val="28"/>
          <w:szCs w:val="28"/>
          <w:lang w:val="uk-UA" w:eastAsia="uk-UA"/>
        </w:rPr>
        <w:t>Задля цього</w:t>
      </w:r>
      <w:r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«</w:t>
      </w:r>
      <w:r w:rsidR="0081165A" w:rsidRPr="00AB20F2">
        <w:rPr>
          <w:rFonts w:ascii="Times New Roman" w:hAnsi="Times New Roman" w:cs="Times New Roman"/>
          <w:sz w:val="28"/>
          <w:szCs w:val="28"/>
          <w:lang w:val="uk-UA" w:eastAsia="uk-UA"/>
        </w:rPr>
        <w:t>Новій українській школі» запроваджено обов’язковий курс</w:t>
      </w:r>
      <w:r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для всіх педагогічних працівників щодо особливостей роботи з дітьми з особливими освітніми потребами.</w:t>
      </w:r>
    </w:p>
    <w:p w14:paraId="189BD183" w14:textId="77777777" w:rsidR="00522472" w:rsidRPr="00AB20F2" w:rsidRDefault="00522472" w:rsidP="005224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2017/2018 навчальному році у порівнянні з 2016/2017 кількість учнів, які отримували спеціальну освіту або освітню підтримку, збільшилася на 1,02 % (з 103 013 до 104 065 учнів), з них кількість учнів спеціальних шкіл (шкіл-інтернатів), в тому числі навчально-реабілітаційних центрів, зменшилася на 0,4 % (з 39 596 до 39 427 учнів), кількість учнів в спеціальних класах збільшилася на 4,4 % (з 5 669 до 5 918 учнів), кількість учнів в інклюзивних класах в закладах середньої освіти збільшилася на 72 % (з 4 180 до 7 179 учнів). Кількість учнів закладів середньої освіти, які навчалися індивідуально, зменшилася на 4 % (з 53 568 до 51 541 учнів). 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Питома вага учнів з особливими освітніми потребами, які </w:t>
      </w:r>
      <w:r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навчалися в спеціальній школі, спеціальних або інклюзивних класах, від загальної кількості учнів в 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>закладах середньої освіти</w:t>
      </w:r>
      <w:r w:rsidRPr="00AB20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Україні, склала 2,7 % (2017-2018 н.р.).</w:t>
      </w:r>
    </w:p>
    <w:p w14:paraId="2CC1509A" w14:textId="77777777" w:rsidR="00EC371D" w:rsidRPr="00AB20F2" w:rsidRDefault="00EC371D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Україні прослідковується динаміка росту кількості учнів в інклюзивних класах. Так, у 2017-2018 навчальному році у порівнянні з 2015-2016 навчальним роком кількість учнів в інклюзивних класах зросла в 2,6 р</w:t>
      </w:r>
      <w:r w:rsidR="00C52B67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ази.</w:t>
      </w: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>ількість і</w:t>
      </w:r>
      <w:r w:rsidR="006C08D4" w:rsidRPr="00AB20F2">
        <w:rPr>
          <w:rFonts w:ascii="Times New Roman" w:hAnsi="Times New Roman" w:cs="Times New Roman"/>
          <w:sz w:val="28"/>
          <w:szCs w:val="28"/>
          <w:lang w:val="uk-UA"/>
        </w:rPr>
        <w:t>нклюзивних класів у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2017-2018 навчальному році у порівнянні з 2016-2017 навчальним роком</w:t>
      </w:r>
      <w:r w:rsidR="006C08D4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збільшилась на 85,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4% (з 2715 до 5033). </w:t>
      </w:r>
    </w:p>
    <w:p w14:paraId="0F3DFEC3" w14:textId="77777777" w:rsidR="00EC371D" w:rsidRPr="00AB20F2" w:rsidRDefault="00EC371D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EC371D" w:rsidRPr="00AB20F2" w:rsidSect="00EC371D">
          <w:type w:val="continuous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Водночас щороку збільшується кількість асистентів учителів в інклюзивних класах. Так, за 2017-2018 навчальний рік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у порівнянні з </w:t>
      </w:r>
    </w:p>
    <w:p w14:paraId="58633802" w14:textId="77777777" w:rsidR="00EC371D" w:rsidRPr="00AB20F2" w:rsidRDefault="00EC371D" w:rsidP="00274B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lastRenderedPageBreak/>
        <w:t>2016-2017 навчальним роком кількість асистентів учителів збільшилась</w:t>
      </w:r>
      <w:r w:rsidR="006C08D4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на 104,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>5%</w:t>
      </w:r>
      <w:r w:rsidR="00401CBE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B031C" w:rsidRPr="00AB20F2">
        <w:rPr>
          <w:rFonts w:ascii="Times New Roman" w:hAnsi="Times New Roman" w:cs="Times New Roman"/>
          <w:sz w:val="28"/>
          <w:szCs w:val="28"/>
          <w:lang w:val="uk-UA"/>
        </w:rPr>
        <w:t>74 % інклюзивних класів закладів загальної освітньої забезпечені асистентом вчителем</w:t>
      </w:r>
      <w:r w:rsidR="00401CBE" w:rsidRPr="00AB20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B031C" w:rsidRPr="00AB20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689544" w14:textId="77777777" w:rsidR="00EC371D" w:rsidRPr="00AB20F2" w:rsidRDefault="005B26EE" w:rsidP="00FA34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</w:t>
      </w:r>
      <w:r w:rsidR="00EC371D" w:rsidRPr="00AB20F2">
        <w:rPr>
          <w:rFonts w:ascii="Times" w:eastAsia="Times New Roman" w:hAnsi="Times" w:cs="Times New Roman"/>
          <w:sz w:val="28"/>
          <w:szCs w:val="28"/>
          <w:lang w:val="uk-UA"/>
        </w:rPr>
        <w:t xml:space="preserve"> 2018 році державою було виділено субвенцію на проведення (надання) додаткових </w:t>
      </w:r>
      <w:r w:rsidRPr="00AB20F2">
        <w:rPr>
          <w:rFonts w:ascii="Times" w:eastAsia="Times New Roman" w:hAnsi="Times" w:cs="Times New Roman"/>
          <w:sz w:val="28"/>
          <w:szCs w:val="28"/>
          <w:lang w:val="uk-UA"/>
        </w:rPr>
        <w:t xml:space="preserve">психолого-педагогічних, </w:t>
      </w:r>
      <w:r w:rsidR="00EC371D" w:rsidRPr="00AB20F2">
        <w:rPr>
          <w:rFonts w:ascii="Times" w:eastAsia="Times New Roman" w:hAnsi="Times" w:cs="Times New Roman"/>
          <w:sz w:val="28"/>
          <w:szCs w:val="28"/>
          <w:lang w:val="uk-UA"/>
        </w:rPr>
        <w:t>корекційно-розвиткових занять (послуг</w:t>
      </w:r>
      <w:r w:rsidR="00FA342C" w:rsidRPr="00AB20F2">
        <w:rPr>
          <w:rFonts w:ascii="Times" w:eastAsia="Times New Roman" w:hAnsi="Times" w:cs="Times New Roman"/>
          <w:sz w:val="28"/>
          <w:szCs w:val="28"/>
          <w:lang w:val="uk-UA"/>
        </w:rPr>
        <w:t>) та</w:t>
      </w:r>
      <w:r w:rsidR="00EC371D" w:rsidRPr="00AB20F2">
        <w:rPr>
          <w:rFonts w:ascii="Times" w:eastAsia="Times New Roman" w:hAnsi="Times" w:cs="Times New Roman"/>
          <w:sz w:val="28"/>
          <w:szCs w:val="28"/>
          <w:lang w:val="uk-UA"/>
        </w:rPr>
        <w:t xml:space="preserve"> на придбання </w:t>
      </w:r>
      <w:r w:rsidR="00EC371D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спеціальних засобів корекції </w:t>
      </w:r>
      <w:r w:rsidR="00FA342C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опанування </w:t>
      </w: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освітніх </w:t>
      </w:r>
      <w:r w:rsidR="00FA342C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</w:t>
      </w:r>
      <w:r w:rsidR="00EC371D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Загальний обсяг субвенції на підтримку осіб з особливими освітніми потребами</w:t>
      </w:r>
      <w:r w:rsidR="00FA342C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2018 році склав </w:t>
      </w:r>
      <w:r w:rsidR="00EC371D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404,5 млн грн, а на обладнання інклюзивно-ресурсних центрів - 100 млн грн.</w:t>
      </w:r>
    </w:p>
    <w:p w14:paraId="54334B29" w14:textId="77777777" w:rsidR="00EC371D" w:rsidRPr="00AB20F2" w:rsidRDefault="006C08D4" w:rsidP="0059692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20F2">
        <w:rPr>
          <w:rFonts w:ascii="Times New Roman" w:hAnsi="Times New Roman"/>
          <w:sz w:val="28"/>
          <w:szCs w:val="28"/>
          <w:lang w:val="uk-UA"/>
        </w:rPr>
        <w:t xml:space="preserve">Водночас, досі лишаються виклики </w:t>
      </w:r>
      <w:r w:rsidR="00EC371D" w:rsidRPr="00AB20F2">
        <w:rPr>
          <w:rFonts w:ascii="Times New Roman" w:hAnsi="Times New Roman"/>
          <w:sz w:val="28"/>
          <w:szCs w:val="28"/>
          <w:lang w:val="uk-UA"/>
        </w:rPr>
        <w:t>на шляху розвитку інклюзивної освіти в Україні,  серед яких можна виділити такі:</w:t>
      </w:r>
    </w:p>
    <w:p w14:paraId="4ED74EAB" w14:textId="77777777" w:rsidR="00EC371D" w:rsidRPr="00AB20F2" w:rsidRDefault="005B26EE" w:rsidP="00596929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B20F2">
        <w:rPr>
          <w:rFonts w:ascii="Times New Roman" w:hAnsi="Times New Roman"/>
          <w:color w:val="000000" w:themeColor="text1"/>
          <w:sz w:val="28"/>
          <w:szCs w:val="28"/>
          <w:lang w:val="uk-UA"/>
        </w:rPr>
        <w:t>удосконалення системи надання державної підтримки особам з особливими освітніми потребами</w:t>
      </w:r>
      <w:r w:rsidR="00EC371D" w:rsidRPr="00AB20F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34F1C9BE" w14:textId="77777777" w:rsidR="00EC371D" w:rsidRPr="00AB20F2" w:rsidRDefault="00081DB4" w:rsidP="00596929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B20F2">
        <w:rPr>
          <w:rFonts w:ascii="Times New Roman" w:hAnsi="Times New Roman"/>
          <w:color w:val="000000" w:themeColor="text1"/>
          <w:sz w:val="28"/>
          <w:szCs w:val="28"/>
          <w:lang w:val="uk-UA"/>
        </w:rPr>
        <w:t>архітектурна</w:t>
      </w:r>
      <w:r w:rsidR="00EC371D" w:rsidRPr="00AB20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AB20F2">
        <w:rPr>
          <w:rFonts w:ascii="Times New Roman" w:hAnsi="Times New Roman"/>
          <w:color w:val="000000" w:themeColor="text1"/>
          <w:sz w:val="28"/>
          <w:szCs w:val="28"/>
          <w:lang w:val="uk-UA"/>
        </w:rPr>
        <w:t>недоступність</w:t>
      </w:r>
      <w:r w:rsidR="00EC371D" w:rsidRPr="00AB20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закладів освіти;</w:t>
      </w:r>
    </w:p>
    <w:p w14:paraId="3AD54CC6" w14:textId="77777777" w:rsidR="00EC371D" w:rsidRPr="00AB20F2" w:rsidRDefault="0095620B" w:rsidP="00596929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B20F2">
        <w:rPr>
          <w:rFonts w:ascii="Times New Roman" w:hAnsi="Times New Roman"/>
          <w:color w:val="000000" w:themeColor="text1"/>
          <w:sz w:val="28"/>
          <w:szCs w:val="28"/>
          <w:lang w:val="uk-UA"/>
        </w:rPr>
        <w:t>неготовність певних педагогічних працівників до роботи з</w:t>
      </w:r>
      <w:r w:rsidR="00750DA7" w:rsidRPr="00AB20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особами з особливими освітніми потребами</w:t>
      </w:r>
      <w:r w:rsidR="00EC371D" w:rsidRPr="00AB20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; </w:t>
      </w:r>
    </w:p>
    <w:p w14:paraId="23EF1E19" w14:textId="77777777" w:rsidR="00EC371D" w:rsidRPr="00AB20F2" w:rsidRDefault="00E71451" w:rsidP="00596929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B20F2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відсутність сучасних програм з інклюзивного навчання для закладів вищої освіти та інститутів післядипломної освіти</w:t>
      </w:r>
      <w:r w:rsidR="00EC371D" w:rsidRPr="00AB20F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27627A94" w14:textId="77777777" w:rsidR="00EC371D" w:rsidRPr="00AB20F2" w:rsidRDefault="00EC371D" w:rsidP="00596929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B20F2">
        <w:rPr>
          <w:rFonts w:ascii="Times New Roman" w:hAnsi="Times New Roman"/>
          <w:color w:val="000000" w:themeColor="text1"/>
          <w:sz w:val="28"/>
          <w:szCs w:val="28"/>
          <w:lang w:val="uk-UA"/>
        </w:rPr>
        <w:t>не</w:t>
      </w:r>
      <w:r w:rsidR="00F57B48" w:rsidRPr="00AB20F2">
        <w:rPr>
          <w:rFonts w:ascii="Times New Roman" w:hAnsi="Times New Roman"/>
          <w:color w:val="000000" w:themeColor="text1"/>
          <w:sz w:val="28"/>
          <w:szCs w:val="28"/>
          <w:lang w:val="uk-UA"/>
        </w:rPr>
        <w:t>поінформованість</w:t>
      </w:r>
      <w:r w:rsidRPr="00AB20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батьків дітей з особливими освітніми потребами</w:t>
      </w:r>
      <w:r w:rsidR="0095620B" w:rsidRPr="00AB20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 альтернативні можливості отримання освіти їх дітьми</w:t>
      </w:r>
      <w:r w:rsidRPr="00AB20F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08053CE9" w14:textId="77777777" w:rsidR="0095620B" w:rsidRPr="00AB20F2" w:rsidRDefault="006B0027" w:rsidP="0095620B">
      <w:pPr>
        <w:pStyle w:val="aa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</w:pPr>
      <w:r w:rsidRPr="00AB20F2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необізнаність щодо</w:t>
      </w:r>
      <w:r w:rsidR="00EC371D" w:rsidRPr="00AB20F2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 xml:space="preserve"> </w:t>
      </w:r>
      <w:r w:rsidRPr="00AB20F2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успішного вітчизняного та провідного</w:t>
      </w:r>
      <w:r w:rsidR="00EC371D" w:rsidRPr="00AB20F2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 xml:space="preserve"> </w:t>
      </w:r>
      <w:r w:rsidRPr="00AB20F2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іноземного</w:t>
      </w:r>
      <w:r w:rsidR="00EC371D" w:rsidRPr="00AB20F2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 xml:space="preserve"> досвіду роботи з особами з особливими освітніми потребами;</w:t>
      </w:r>
    </w:p>
    <w:p w14:paraId="4BFE7283" w14:textId="77777777" w:rsidR="0095620B" w:rsidRPr="00AB20F2" w:rsidRDefault="0095620B" w:rsidP="0095620B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B20F2">
        <w:rPr>
          <w:rFonts w:ascii="Times New Roman" w:hAnsi="Times New Roman"/>
          <w:color w:val="000000" w:themeColor="text1"/>
          <w:sz w:val="28"/>
          <w:szCs w:val="28"/>
          <w:lang w:val="uk-UA"/>
        </w:rPr>
        <w:t>освітні програми недостатньо орієнтовні на формування компетентностей, необхідних</w:t>
      </w:r>
      <w:r w:rsidR="00EC371D" w:rsidRPr="00AB20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для подальшого самостійного життя людини з особливими освітніми потребами</w:t>
      </w:r>
      <w:r w:rsidRPr="00AB20F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7B7BEA72" w14:textId="77777777" w:rsidR="00EC371D" w:rsidRPr="00AB20F2" w:rsidRDefault="00EC371D" w:rsidP="00596929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Для ефективного розвитку інклюзивної освіти в Україні необхідна  консолідація зусиль держави із залученням громадських об’єднань, благодійних та міжнародних організацій у взаємодії з учасниками освітнього процесу.</w:t>
      </w:r>
    </w:p>
    <w:p w14:paraId="5BDE15F7" w14:textId="77777777" w:rsidR="00BB4D70" w:rsidRPr="00AB20F2" w:rsidRDefault="00BB4D70" w:rsidP="009F39F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71FD9CFD" w14:textId="77777777" w:rsidR="00255916" w:rsidRPr="00AB20F2" w:rsidRDefault="00255916" w:rsidP="00596929">
      <w:pPr>
        <w:ind w:firstLine="709"/>
        <w:jc w:val="center"/>
        <w:rPr>
          <w:rFonts w:ascii="Times" w:eastAsia="Times New Roman" w:hAnsi="Times" w:cs="Times New Roman"/>
          <w:sz w:val="20"/>
          <w:szCs w:val="20"/>
          <w:lang w:val="uk-UA"/>
        </w:rPr>
      </w:pPr>
      <w:r w:rsidRPr="00AB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Мета</w:t>
      </w:r>
      <w:r w:rsidR="0033688A" w:rsidRPr="00AB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та цілі</w:t>
      </w:r>
      <w:r w:rsidR="00963F70" w:rsidRPr="00AB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С</w:t>
      </w:r>
      <w:r w:rsidRPr="00AB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тратегії</w:t>
      </w:r>
    </w:p>
    <w:p w14:paraId="297C8435" w14:textId="77777777" w:rsidR="00255916" w:rsidRPr="00AB20F2" w:rsidRDefault="00255916" w:rsidP="005969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E8A71E" w14:textId="77777777" w:rsidR="00255916" w:rsidRPr="00AB20F2" w:rsidRDefault="00EE5059" w:rsidP="005969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255916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стратегії </w:t>
      </w:r>
      <w:r w:rsidR="0033688A" w:rsidRPr="00AB20F2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інклюзивної освіти</w:t>
      </w:r>
      <w:r w:rsidR="00255916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732CD0" w:rsidRPr="00AB20F2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255916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інклюзивного освітнього середовища та створення умов, в яких </w:t>
      </w:r>
      <w:r w:rsidR="002F563C" w:rsidRPr="00AB20F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E6AC2" w:rsidRPr="00AB20F2">
        <w:rPr>
          <w:rFonts w:ascii="Times New Roman" w:hAnsi="Times New Roman" w:cs="Times New Roman"/>
          <w:sz w:val="28"/>
          <w:szCs w:val="28"/>
          <w:lang w:val="uk-UA"/>
        </w:rPr>
        <w:t>ожна особа має доступ до якісної освіти з урахуванням її потреб, що сприяє розвитку її потенціалу без відриву від сім’ї</w:t>
      </w:r>
      <w:r w:rsidR="002F563C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AC2" w:rsidRPr="00AB20F2">
        <w:rPr>
          <w:rFonts w:ascii="Times New Roman" w:hAnsi="Times New Roman" w:cs="Times New Roman"/>
          <w:sz w:val="28"/>
          <w:szCs w:val="28"/>
          <w:lang w:val="uk-UA"/>
        </w:rPr>
        <w:t>та громади</w:t>
      </w:r>
      <w:r w:rsidR="00255916" w:rsidRPr="00AB20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5916" w:rsidRPr="00AB20F2">
        <w:rPr>
          <w:lang w:val="uk-UA"/>
        </w:rPr>
        <w:t xml:space="preserve"> </w:t>
      </w:r>
      <w:r w:rsidR="00255916" w:rsidRPr="00AB20F2">
        <w:rPr>
          <w:rFonts w:ascii="Times New Roman" w:hAnsi="Times New Roman" w:cs="Times New Roman"/>
          <w:sz w:val="28"/>
          <w:szCs w:val="28"/>
          <w:lang w:val="uk-UA"/>
        </w:rPr>
        <w:t>Національна стратегія сприятиме створенню умов для самореалізації кожної особистості.</w:t>
      </w:r>
    </w:p>
    <w:p w14:paraId="005FF6C7" w14:textId="77777777" w:rsidR="00255916" w:rsidRPr="00AB20F2" w:rsidRDefault="00D94032" w:rsidP="005969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>Національна стратегія розвитку</w:t>
      </w:r>
      <w:r w:rsidR="00787040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інклюзивної освіти визначає </w:t>
      </w:r>
      <w:r w:rsidR="002C2A73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="000A18B2" w:rsidRPr="00AB20F2">
        <w:rPr>
          <w:rFonts w:ascii="Times New Roman" w:hAnsi="Times New Roman" w:cs="Times New Roman"/>
          <w:sz w:val="28"/>
          <w:szCs w:val="28"/>
          <w:lang w:val="uk-UA"/>
        </w:rPr>
        <w:t>стратегічні</w:t>
      </w:r>
      <w:r w:rsidR="002C2A73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та операційні</w:t>
      </w:r>
      <w:r w:rsidR="00255916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цілі її </w:t>
      </w:r>
      <w:r w:rsidR="004014CC" w:rsidRPr="00AB20F2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="00255916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̈: </w:t>
      </w:r>
    </w:p>
    <w:p w14:paraId="7C8AF1B4" w14:textId="77777777" w:rsidR="00895A30" w:rsidRPr="00AB20F2" w:rsidRDefault="002F563C" w:rsidP="00596929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Інклюзивне освітнє середовище сприяє </w:t>
      </w:r>
      <w:r w:rsidR="006B1106" w:rsidRPr="00AB20F2">
        <w:rPr>
          <w:rFonts w:ascii="Times New Roman" w:hAnsi="Times New Roman" w:cs="Times New Roman"/>
          <w:bCs/>
          <w:sz w:val="28"/>
          <w:szCs w:val="28"/>
          <w:lang w:val="uk-UA"/>
        </w:rPr>
        <w:t>реалізації</w:t>
      </w:r>
      <w:r w:rsidRPr="00AB20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права на якісну освіту</w:t>
      </w:r>
      <w:r w:rsidR="00D82D32" w:rsidRPr="00AB20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67762F" w14:textId="77777777" w:rsidR="00C36912" w:rsidRPr="00AB20F2" w:rsidRDefault="00C36912" w:rsidP="0059692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B20F2">
        <w:rPr>
          <w:rFonts w:ascii="Times New Roman" w:hAnsi="Times New Roman" w:cs="Times New Roman"/>
          <w:bCs/>
          <w:sz w:val="28"/>
          <w:szCs w:val="28"/>
          <w:lang w:val="uk-UA"/>
        </w:rPr>
        <w:t>1.1. </w:t>
      </w:r>
      <w:r w:rsidRPr="00AB20F2">
        <w:rPr>
          <w:rFonts w:ascii="Times New Roman" w:hAnsi="Times New Roman"/>
          <w:bCs/>
          <w:sz w:val="28"/>
          <w:szCs w:val="28"/>
          <w:lang w:val="uk-UA"/>
        </w:rPr>
        <w:t>Безпечне  освітнє середовище є комфорт</w:t>
      </w:r>
      <w:r w:rsidR="00596929" w:rsidRPr="00AB20F2">
        <w:rPr>
          <w:rFonts w:ascii="Times New Roman" w:hAnsi="Times New Roman"/>
          <w:bCs/>
          <w:sz w:val="28"/>
          <w:szCs w:val="28"/>
          <w:lang w:val="uk-UA"/>
        </w:rPr>
        <w:t>ним для всіх здобувачів освіти.</w:t>
      </w:r>
    </w:p>
    <w:p w14:paraId="112DD19A" w14:textId="77777777" w:rsidR="00C36912" w:rsidRPr="00AB20F2" w:rsidRDefault="00C36912" w:rsidP="0059692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2">
        <w:rPr>
          <w:rFonts w:ascii="Times New Roman" w:hAnsi="Times New Roman" w:cs="Times New Roman"/>
          <w:bCs/>
          <w:sz w:val="28"/>
          <w:szCs w:val="28"/>
          <w:lang w:val="uk-UA"/>
        </w:rPr>
        <w:t>1.2. Матеріальні, дидактичні навчально-методичні ресурси є достатніми та забезпечують освітні потреби кожної особи</w:t>
      </w:r>
      <w:r w:rsidR="00596929" w:rsidRPr="00AB20F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5CEC369" w14:textId="77777777" w:rsidR="00C36912" w:rsidRPr="00AB20F2" w:rsidRDefault="00C36912" w:rsidP="0059692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1.3. Квалі</w:t>
      </w:r>
      <w:r w:rsidR="006D669D" w:rsidRPr="00AB20F2">
        <w:rPr>
          <w:rFonts w:ascii="Times New Roman" w:hAnsi="Times New Roman" w:cs="Times New Roman"/>
          <w:bCs/>
          <w:sz w:val="28"/>
          <w:szCs w:val="28"/>
          <w:lang w:val="uk-UA"/>
        </w:rPr>
        <w:t>фіковані і</w:t>
      </w:r>
      <w:r w:rsidR="00307678" w:rsidRPr="00AB20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вмотивовані фахівці</w:t>
      </w:r>
      <w:r w:rsidRPr="00AB20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інші працівники надають якісні послуги з урахуванням потреб здобувачів освіти</w:t>
      </w:r>
      <w:r w:rsidR="00596929" w:rsidRPr="00AB20F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82B4B0B" w14:textId="77777777" w:rsidR="00C36912" w:rsidRPr="00AB20F2" w:rsidRDefault="00C36912" w:rsidP="0059692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2">
        <w:rPr>
          <w:rFonts w:ascii="Times New Roman" w:hAnsi="Times New Roman" w:cs="Times New Roman"/>
          <w:bCs/>
          <w:sz w:val="28"/>
          <w:szCs w:val="28"/>
        </w:rPr>
        <w:t>1.4. </w:t>
      </w:r>
      <w:r w:rsidRPr="00AB20F2">
        <w:rPr>
          <w:rFonts w:ascii="Times New Roman" w:hAnsi="Times New Roman" w:cs="Times New Roman"/>
          <w:bCs/>
          <w:sz w:val="28"/>
          <w:szCs w:val="28"/>
          <w:lang w:val="uk-UA"/>
        </w:rPr>
        <w:t>Система послуг на рівні громади відповідає потребам здобувачів освіти</w:t>
      </w:r>
      <w:r w:rsidR="00596929" w:rsidRPr="00AB20F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FEAABCD" w14:textId="77777777" w:rsidR="00895A30" w:rsidRPr="00AB20F2" w:rsidRDefault="00307678" w:rsidP="00596929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bCs/>
          <w:sz w:val="28"/>
          <w:szCs w:val="28"/>
          <w:lang w:val="uk-UA"/>
        </w:rPr>
        <w:t>Державна пол</w:t>
      </w:r>
      <w:r w:rsidR="002F563C" w:rsidRPr="00AB20F2">
        <w:rPr>
          <w:rFonts w:ascii="Times New Roman" w:hAnsi="Times New Roman" w:cs="Times New Roman"/>
          <w:bCs/>
          <w:sz w:val="28"/>
          <w:szCs w:val="28"/>
          <w:lang w:val="uk-UA"/>
        </w:rPr>
        <w:t>ітика забезпечує освітні потреби кожної особи</w:t>
      </w:r>
      <w:r w:rsidR="0033688A" w:rsidRPr="00AB20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CDCA43" w14:textId="77777777" w:rsidR="00C36912" w:rsidRPr="00AB20F2" w:rsidRDefault="00C36912" w:rsidP="005969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2">
        <w:rPr>
          <w:rFonts w:ascii="Times New Roman" w:hAnsi="Times New Roman" w:cs="Times New Roman"/>
          <w:bCs/>
          <w:sz w:val="28"/>
          <w:szCs w:val="28"/>
          <w:lang w:val="uk-UA"/>
        </w:rPr>
        <w:t>2.1. Законодавча база забезпечує освітні потреби кожної особи</w:t>
      </w:r>
      <w:r w:rsidR="00596929" w:rsidRPr="00AB20F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9D550AB" w14:textId="77777777" w:rsidR="00596929" w:rsidRPr="00AB20F2" w:rsidRDefault="00C36912" w:rsidP="005969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2">
        <w:rPr>
          <w:rFonts w:ascii="Times New Roman" w:hAnsi="Times New Roman" w:cs="Times New Roman"/>
          <w:bCs/>
          <w:sz w:val="28"/>
          <w:szCs w:val="28"/>
          <w:lang w:val="uk-UA"/>
        </w:rPr>
        <w:t>2.2. Здійснюється моніторинг забезпечен</w:t>
      </w:r>
      <w:r w:rsidR="00596929" w:rsidRPr="00AB20F2">
        <w:rPr>
          <w:rFonts w:ascii="Times New Roman" w:hAnsi="Times New Roman" w:cs="Times New Roman"/>
          <w:bCs/>
          <w:sz w:val="28"/>
          <w:szCs w:val="28"/>
          <w:lang w:val="uk-UA"/>
        </w:rPr>
        <w:t>ня освітніх потреб кожної особи.</w:t>
      </w:r>
    </w:p>
    <w:p w14:paraId="47849247" w14:textId="77777777" w:rsidR="00C36912" w:rsidRPr="00AB20F2" w:rsidRDefault="00596929" w:rsidP="005969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2">
        <w:rPr>
          <w:rFonts w:ascii="Times New Roman" w:hAnsi="Times New Roman" w:cs="Times New Roman"/>
          <w:sz w:val="28"/>
          <w:szCs w:val="28"/>
        </w:rPr>
        <w:t>3. </w:t>
      </w:r>
      <w:r w:rsidR="00C36912" w:rsidRPr="00AB20F2">
        <w:rPr>
          <w:rFonts w:ascii="Times New Roman" w:hAnsi="Times New Roman" w:cs="Times New Roman"/>
          <w:bCs/>
          <w:sz w:val="28"/>
          <w:szCs w:val="28"/>
          <w:lang w:val="uk-UA"/>
        </w:rPr>
        <w:t>Суспільство є толерантним до людського різноманіття та підтримує якісну і доступну освіту</w:t>
      </w:r>
      <w:r w:rsidRPr="00AB20F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3EC85AF" w14:textId="77777777" w:rsidR="00C36912" w:rsidRPr="00AB20F2" w:rsidRDefault="00C36912" w:rsidP="005969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bCs/>
          <w:sz w:val="28"/>
          <w:szCs w:val="28"/>
          <w:lang w:val="uk-UA"/>
        </w:rPr>
        <w:t>3.1. Суспільство поінформовано про важливість інклюзивної освіти, хід її впровадження та переваги</w:t>
      </w:r>
      <w:r w:rsidR="00596929" w:rsidRPr="00AB20F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3D166E2" w14:textId="77777777" w:rsidR="00C36912" w:rsidRPr="00AB20F2" w:rsidRDefault="00C36912" w:rsidP="003A7A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bCs/>
          <w:sz w:val="28"/>
          <w:szCs w:val="28"/>
          <w:lang w:val="uk-UA"/>
        </w:rPr>
        <w:t>3.2. Суспільство активно підтримує та бере участ</w:t>
      </w:r>
      <w:r w:rsidR="00596929" w:rsidRPr="00AB20F2">
        <w:rPr>
          <w:rFonts w:ascii="Times New Roman" w:hAnsi="Times New Roman" w:cs="Times New Roman"/>
          <w:bCs/>
          <w:sz w:val="28"/>
          <w:szCs w:val="28"/>
          <w:lang w:val="uk-UA"/>
        </w:rPr>
        <w:t>ь у розвитку інклюзивної освіти.</w:t>
      </w:r>
    </w:p>
    <w:p w14:paraId="7364E3E9" w14:textId="77777777" w:rsidR="00C36912" w:rsidRPr="00AB20F2" w:rsidRDefault="00C36912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>Принципами реалізації Національної стратегії розвитку інклюзивної освіти є:</w:t>
      </w:r>
    </w:p>
    <w:p w14:paraId="00884C7F" w14:textId="77777777" w:rsidR="00C36912" w:rsidRPr="00AB20F2" w:rsidRDefault="00C36912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>пріоритет захисту прав та свобод людини;</w:t>
      </w:r>
    </w:p>
    <w:p w14:paraId="07EB5884" w14:textId="77777777" w:rsidR="00C36912" w:rsidRPr="00AB20F2" w:rsidRDefault="00C36912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>недискримінація;</w:t>
      </w:r>
    </w:p>
    <w:p w14:paraId="6AAF7227" w14:textId="77777777" w:rsidR="00C36912" w:rsidRPr="00AB20F2" w:rsidRDefault="00C36912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>індивідуальний підхід;</w:t>
      </w:r>
    </w:p>
    <w:p w14:paraId="67BB4255" w14:textId="77777777" w:rsidR="00C36912" w:rsidRPr="00AB20F2" w:rsidRDefault="00C36912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>різнобічність та комплексність заходів;</w:t>
      </w:r>
    </w:p>
    <w:p w14:paraId="15EC984A" w14:textId="77777777" w:rsidR="00C36912" w:rsidRPr="00AB20F2" w:rsidRDefault="00C36912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системність та </w:t>
      </w:r>
      <w:r w:rsidR="0050598C" w:rsidRPr="00AB20F2">
        <w:rPr>
          <w:rFonts w:ascii="Times New Roman" w:hAnsi="Times New Roman" w:cs="Times New Roman"/>
          <w:sz w:val="28"/>
          <w:szCs w:val="28"/>
          <w:lang w:val="uk-UA"/>
        </w:rPr>
        <w:t>послідовність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9B0774" w14:textId="77777777" w:rsidR="00C36912" w:rsidRPr="00AB20F2" w:rsidRDefault="00C36912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>забезпечення професійного підходу осіб, уповноважених на роботу із здобувачами освіти;</w:t>
      </w:r>
    </w:p>
    <w:p w14:paraId="4679CC4D" w14:textId="77777777" w:rsidR="00C36912" w:rsidRPr="00AB20F2" w:rsidRDefault="00C36912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>підтримка сімей у</w:t>
      </w:r>
      <w:r w:rsidR="006D669D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вихованні та забезпеченні 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>повноцінного розвитку</w:t>
      </w:r>
      <w:r w:rsidR="006D669D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99F73AC" w14:textId="77777777" w:rsidR="00C36912" w:rsidRPr="00AB20F2" w:rsidRDefault="00C36912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>співпраця між державними органами і громадськими організаціями;</w:t>
      </w:r>
    </w:p>
    <w:p w14:paraId="05257530" w14:textId="77777777" w:rsidR="00C36912" w:rsidRPr="00AB20F2" w:rsidRDefault="00C36912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>впровадження найкращих практик та методів освіти.</w:t>
      </w:r>
    </w:p>
    <w:p w14:paraId="090D74E7" w14:textId="77777777" w:rsidR="00C36912" w:rsidRPr="00AB20F2" w:rsidRDefault="00C36912" w:rsidP="00596929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644A79D0" w14:textId="77777777" w:rsidR="00C36912" w:rsidRPr="00AB20F2" w:rsidRDefault="00C36912" w:rsidP="009F39FA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B20F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Механізми та інструменти реалізації Стратегії</w:t>
      </w:r>
    </w:p>
    <w:p w14:paraId="18300DBC" w14:textId="77777777" w:rsidR="002629D0" w:rsidRPr="00AB20F2" w:rsidRDefault="002629D0" w:rsidP="0059692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8BB1BA" w14:textId="77777777" w:rsidR="00C36912" w:rsidRPr="00AB20F2" w:rsidRDefault="00C36912" w:rsidP="0059692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>Досягнення поставлених мети та цілей потребує виконання</w:t>
      </w:r>
      <w:r w:rsidRPr="00AB20F2">
        <w:rPr>
          <w:rFonts w:ascii="Times New Roman" w:hAnsi="Times New Roman" w:cs="Times New Roman"/>
          <w:sz w:val="28"/>
          <w:szCs w:val="28"/>
        </w:rPr>
        <w:t xml:space="preserve"> 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>наступних</w:t>
      </w:r>
      <w:r w:rsidRPr="00AB20F2">
        <w:rPr>
          <w:rFonts w:ascii="Times New Roman" w:hAnsi="Times New Roman" w:cs="Times New Roman"/>
          <w:sz w:val="28"/>
          <w:szCs w:val="28"/>
        </w:rPr>
        <w:t xml:space="preserve"> 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>завдань.</w:t>
      </w:r>
    </w:p>
    <w:p w14:paraId="382DEA89" w14:textId="77777777" w:rsidR="00C36912" w:rsidRPr="00AB20F2" w:rsidRDefault="00C36912" w:rsidP="0059692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629D0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стратегічної 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>цілі 1</w:t>
      </w:r>
      <w:r w:rsidR="00A65F11" w:rsidRPr="00AB20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48B6BED" w14:textId="77777777" w:rsidR="00A65F11" w:rsidRPr="00AB20F2" w:rsidRDefault="00A65F11" w:rsidP="00596929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AB20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7678"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 </w:t>
      </w: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Налагодити</w:t>
      </w:r>
      <w:r w:rsidR="006D669D"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систему менеджменту й</w:t>
      </w: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адміністрування в інклюзивному освітньому процесі.</w:t>
      </w:r>
    </w:p>
    <w:p w14:paraId="03B83AFE" w14:textId="77777777" w:rsidR="00A65F11" w:rsidRPr="00AB20F2" w:rsidRDefault="00A65F11" w:rsidP="00596929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0F2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</w:t>
      </w:r>
      <w:r w:rsidRPr="00AB20F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ровадити дієвий фінансовий механізм для створення</w:t>
      </w:r>
      <w:r w:rsidR="006D669D"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інклюзивного</w:t>
      </w: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освітнього середовища.</w:t>
      </w:r>
    </w:p>
    <w:p w14:paraId="4DBBD839" w14:textId="77777777" w:rsidR="00A65F11" w:rsidRPr="00AB20F2" w:rsidRDefault="00A65F11" w:rsidP="00596929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D02C24"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 </w:t>
      </w: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Забезпечити архітектурну доступність закладів освіти згідно</w:t>
      </w:r>
      <w:r w:rsidR="003A7A73"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державними будівельними</w:t>
      </w: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норм</w:t>
      </w:r>
      <w:r w:rsidR="003A7A73"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ами</w:t>
      </w: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A62D428" w14:textId="77777777" w:rsidR="00A65F11" w:rsidRPr="00AB20F2" w:rsidRDefault="00A65F11" w:rsidP="00596929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1.4. Забезпечити доступність до якісної освіти</w:t>
      </w:r>
      <w:r w:rsidRPr="00AB20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71C703" w14:textId="77777777" w:rsidR="00A65F11" w:rsidRPr="00AB20F2" w:rsidRDefault="00D02C24" w:rsidP="00596929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1.5. </w:t>
      </w:r>
      <w:r w:rsidR="00A65F11"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Сформувати безпечне освітнє середовище, здатне відповідати потребам кожного.</w:t>
      </w:r>
    </w:p>
    <w:p w14:paraId="33ECBF0B" w14:textId="77777777" w:rsidR="00A65F11" w:rsidRPr="00AB20F2" w:rsidRDefault="00A65F11" w:rsidP="00596929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1.6.</w:t>
      </w:r>
      <w:r w:rsidR="00D02C24"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</w:t>
      </w:r>
      <w:r w:rsidR="002629D0"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ровадити</w:t>
      </w: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гнучкий фінансовий механізм комплексного задоволення потреб здобувачів освіти з </w:t>
      </w:r>
      <w:r w:rsidR="002629D0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особливими освітніми потребами</w:t>
      </w:r>
      <w:r w:rsidR="002629D0"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урахуванням рівнів підтримки.</w:t>
      </w:r>
    </w:p>
    <w:p w14:paraId="1C69D3B4" w14:textId="77777777" w:rsidR="002629D0" w:rsidRPr="00AB20F2" w:rsidRDefault="002629D0" w:rsidP="00596929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1.7</w:t>
      </w:r>
      <w:r w:rsidR="00D02C24"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 </w:t>
      </w: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Забезпечити заклади освіти необхідними дидактичними та навчально-методичними матеріалами для організації освітнього процесу </w:t>
      </w:r>
      <w:r w:rsidR="00DD0621"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здобувачів освіти з особливими освітніми потребами</w:t>
      </w: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2EB578A" w14:textId="77777777" w:rsidR="002629D0" w:rsidRPr="00AB20F2" w:rsidRDefault="002629D0" w:rsidP="00596929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1.8. З</w:t>
      </w: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абезпечити володіння педагогічними працівниками та фахівцями інших галузей компетентностями для роботи з особами з особливими освітніми потребами.</w:t>
      </w:r>
    </w:p>
    <w:p w14:paraId="398A16FC" w14:textId="77777777" w:rsidR="002629D0" w:rsidRPr="00AB20F2" w:rsidRDefault="002629D0" w:rsidP="0059692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1.9. </w:t>
      </w:r>
      <w:r w:rsidRPr="00AB20F2">
        <w:rPr>
          <w:rFonts w:ascii="Times New Roman" w:hAnsi="Times New Roman"/>
          <w:color w:val="000000"/>
          <w:sz w:val="28"/>
          <w:szCs w:val="28"/>
          <w:lang w:val="uk-UA"/>
        </w:rPr>
        <w:t>Впровадити дієву систему психолого-педагогічного супроводу учасників освітнього процесу.</w:t>
      </w:r>
    </w:p>
    <w:p w14:paraId="01A090D3" w14:textId="77777777" w:rsidR="002629D0" w:rsidRPr="00AB20F2" w:rsidRDefault="00D02C24" w:rsidP="0059692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/>
          <w:color w:val="000000"/>
          <w:sz w:val="28"/>
          <w:szCs w:val="28"/>
          <w:lang w:val="uk-UA"/>
        </w:rPr>
        <w:t>1.10. </w:t>
      </w:r>
      <w:r w:rsidR="002629D0" w:rsidRPr="00AB20F2">
        <w:rPr>
          <w:rFonts w:ascii="Times New Roman" w:hAnsi="Times New Roman"/>
          <w:color w:val="000000"/>
          <w:sz w:val="28"/>
          <w:szCs w:val="28"/>
          <w:lang w:val="uk-UA"/>
        </w:rPr>
        <w:t>Підвищити рівень компетентності працівників інклюзивно-ресурсних центрів.</w:t>
      </w:r>
    </w:p>
    <w:p w14:paraId="07E0A8E0" w14:textId="77777777" w:rsidR="002629D0" w:rsidRPr="00AB20F2" w:rsidRDefault="002629D0" w:rsidP="0059692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/>
          <w:color w:val="000000"/>
          <w:sz w:val="28"/>
          <w:szCs w:val="28"/>
          <w:lang w:val="uk-UA"/>
        </w:rPr>
        <w:t>1.11. Створити дієвий механізм виявлення особливих освітніх потреб та реагування на них.</w:t>
      </w:r>
    </w:p>
    <w:p w14:paraId="50BB5205" w14:textId="77777777" w:rsidR="002629D0" w:rsidRPr="00AB20F2" w:rsidRDefault="002629D0" w:rsidP="0059692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/>
          <w:color w:val="000000"/>
          <w:sz w:val="28"/>
          <w:szCs w:val="28"/>
          <w:lang w:val="uk-UA"/>
        </w:rPr>
        <w:t>1.12. Впровадити дієвий механізм надання послуг на підтримку осіб з особливими освітніми потребами відповідно до їхніх потреб та можливостей на рівні громади.</w:t>
      </w:r>
    </w:p>
    <w:p w14:paraId="3D467B72" w14:textId="77777777" w:rsidR="002629D0" w:rsidRPr="00AB20F2" w:rsidRDefault="002629D0" w:rsidP="0059692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/>
          <w:color w:val="000000"/>
          <w:sz w:val="28"/>
          <w:szCs w:val="28"/>
          <w:lang w:val="uk-UA"/>
        </w:rPr>
        <w:t xml:space="preserve">1.13. Посилити спроможність </w:t>
      </w:r>
      <w:r w:rsidR="003F6442" w:rsidRPr="00AB20F2">
        <w:rPr>
          <w:rFonts w:ascii="Times New Roman" w:hAnsi="Times New Roman"/>
          <w:color w:val="000000"/>
          <w:sz w:val="28"/>
          <w:szCs w:val="28"/>
          <w:lang w:val="uk-UA"/>
        </w:rPr>
        <w:t>інклюзивно-ресурсних центрів</w:t>
      </w:r>
      <w:r w:rsidRPr="00AB20F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53FA9CAE" w14:textId="77777777" w:rsidR="003F6442" w:rsidRPr="00AB20F2" w:rsidRDefault="003F6442" w:rsidP="0059692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/>
          <w:color w:val="000000"/>
          <w:sz w:val="28"/>
          <w:szCs w:val="28"/>
          <w:lang w:val="uk-UA"/>
        </w:rPr>
        <w:t>До стратегічної цілі 2:</w:t>
      </w:r>
    </w:p>
    <w:p w14:paraId="50599800" w14:textId="77777777" w:rsidR="003F6442" w:rsidRPr="00AB20F2" w:rsidRDefault="003F6442" w:rsidP="0059692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/>
          <w:color w:val="000000"/>
          <w:sz w:val="28"/>
          <w:szCs w:val="28"/>
          <w:lang w:val="uk-UA"/>
        </w:rPr>
        <w:t>2.1. Створити ц</w:t>
      </w:r>
      <w:r w:rsidR="006B0027" w:rsidRPr="00AB20F2">
        <w:rPr>
          <w:rFonts w:ascii="Times New Roman" w:hAnsi="Times New Roman"/>
          <w:color w:val="000000"/>
          <w:sz w:val="28"/>
          <w:szCs w:val="28"/>
          <w:lang w:val="uk-UA"/>
        </w:rPr>
        <w:t xml:space="preserve">ілісну нормативно-правову базу </w:t>
      </w:r>
      <w:r w:rsidRPr="00AB20F2">
        <w:rPr>
          <w:rFonts w:ascii="Times New Roman" w:hAnsi="Times New Roman"/>
          <w:color w:val="000000"/>
          <w:sz w:val="28"/>
          <w:szCs w:val="28"/>
          <w:lang w:val="uk-UA"/>
        </w:rPr>
        <w:t>в сфері інклюзивної освіти.</w:t>
      </w:r>
    </w:p>
    <w:p w14:paraId="18291B35" w14:textId="77777777" w:rsidR="003F6442" w:rsidRPr="00AB20F2" w:rsidRDefault="00CE6629" w:rsidP="0059692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/>
          <w:color w:val="000000"/>
          <w:sz w:val="28"/>
          <w:szCs w:val="28"/>
          <w:lang w:val="uk-UA"/>
        </w:rPr>
        <w:t>2.2. Розроб</w:t>
      </w:r>
      <w:r w:rsidR="003F6442" w:rsidRPr="00AB20F2">
        <w:rPr>
          <w:rFonts w:ascii="Times New Roman" w:hAnsi="Times New Roman"/>
          <w:color w:val="000000"/>
          <w:sz w:val="28"/>
          <w:szCs w:val="28"/>
          <w:lang w:val="uk-UA"/>
        </w:rPr>
        <w:t xml:space="preserve">ити фінансовий механізм </w:t>
      </w:r>
      <w:r w:rsidR="003F6442" w:rsidRPr="00AB20F2">
        <w:rPr>
          <w:rFonts w:ascii="Times New Roman" w:hAnsi="Times New Roman"/>
          <w:color w:val="000000"/>
          <w:sz w:val="28"/>
          <w:szCs w:val="28"/>
        </w:rPr>
        <w:t>“</w:t>
      </w:r>
      <w:r w:rsidR="003F6442" w:rsidRPr="00AB20F2">
        <w:rPr>
          <w:rFonts w:ascii="Times New Roman" w:hAnsi="Times New Roman"/>
          <w:color w:val="000000"/>
          <w:sz w:val="28"/>
          <w:szCs w:val="28"/>
          <w:lang w:val="uk-UA"/>
        </w:rPr>
        <w:t>кошти ходять за дитиною</w:t>
      </w:r>
      <w:r w:rsidR="003F6442" w:rsidRPr="00AB20F2">
        <w:rPr>
          <w:rFonts w:ascii="Times New Roman" w:hAnsi="Times New Roman"/>
          <w:color w:val="000000"/>
          <w:sz w:val="28"/>
          <w:szCs w:val="28"/>
        </w:rPr>
        <w:t>”</w:t>
      </w:r>
      <w:r w:rsidR="003F6442" w:rsidRPr="00AB20F2">
        <w:rPr>
          <w:rFonts w:ascii="Times New Roman" w:hAnsi="Times New Roman"/>
          <w:color w:val="000000"/>
          <w:sz w:val="28"/>
          <w:szCs w:val="28"/>
          <w:lang w:val="uk-UA"/>
        </w:rPr>
        <w:t xml:space="preserve"> в залежності від індивідуальних потреб.</w:t>
      </w:r>
    </w:p>
    <w:p w14:paraId="7C05869C" w14:textId="77777777" w:rsidR="003F6442" w:rsidRPr="00AB20F2" w:rsidRDefault="003F6442" w:rsidP="0059692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/>
          <w:color w:val="000000"/>
          <w:sz w:val="28"/>
          <w:szCs w:val="28"/>
          <w:lang w:val="uk-UA"/>
        </w:rPr>
        <w:t>2.3. Запровадити ефективну систему міжвідомчої координації.</w:t>
      </w:r>
    </w:p>
    <w:p w14:paraId="7B09FE03" w14:textId="77777777" w:rsidR="003F6442" w:rsidRPr="00AB20F2" w:rsidRDefault="003F6442" w:rsidP="0059692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/>
          <w:color w:val="000000"/>
          <w:sz w:val="28"/>
          <w:szCs w:val="28"/>
          <w:lang w:val="uk-UA"/>
        </w:rPr>
        <w:t>2.4. Впровадити дієвий механізм моніторингу забезпечення освітніх потреб здобувачів освіти із врахуванням індивідуальних потреб та можливостей.</w:t>
      </w:r>
    </w:p>
    <w:p w14:paraId="4962B64B" w14:textId="77777777" w:rsidR="003F6442" w:rsidRPr="00AB20F2" w:rsidRDefault="003F6442" w:rsidP="0059692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/>
          <w:color w:val="000000"/>
          <w:sz w:val="28"/>
          <w:szCs w:val="28"/>
          <w:lang w:val="uk-UA"/>
        </w:rPr>
        <w:t xml:space="preserve">2.5. </w:t>
      </w:r>
      <w:r w:rsidR="000009A9" w:rsidRPr="00AB20F2">
        <w:rPr>
          <w:rFonts w:ascii="Times New Roman" w:hAnsi="Times New Roman"/>
          <w:color w:val="000000"/>
          <w:sz w:val="28"/>
          <w:szCs w:val="28"/>
          <w:lang w:val="uk-UA"/>
        </w:rPr>
        <w:t>Координувати</w:t>
      </w:r>
      <w:r w:rsidR="000009A9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здійснення</w:t>
      </w:r>
      <w:r w:rsidR="000009A9" w:rsidRPr="00AB20F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B20F2">
        <w:rPr>
          <w:rFonts w:ascii="Times New Roman" w:hAnsi="Times New Roman"/>
          <w:color w:val="000000"/>
          <w:sz w:val="28"/>
          <w:szCs w:val="28"/>
          <w:lang w:val="uk-UA"/>
        </w:rPr>
        <w:t>моніторинг</w:t>
      </w:r>
      <w:r w:rsidR="000009A9" w:rsidRPr="00AB20F2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AB20F2">
        <w:rPr>
          <w:rFonts w:ascii="Times New Roman" w:hAnsi="Times New Roman"/>
          <w:color w:val="000000"/>
          <w:sz w:val="28"/>
          <w:szCs w:val="28"/>
          <w:lang w:val="uk-UA"/>
        </w:rPr>
        <w:t xml:space="preserve"> впровадження інклюзивної освіти.</w:t>
      </w:r>
    </w:p>
    <w:p w14:paraId="6AF8492A" w14:textId="77777777" w:rsidR="003F6442" w:rsidRPr="00AB20F2" w:rsidRDefault="003F6442" w:rsidP="0059692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/>
          <w:color w:val="000000"/>
          <w:sz w:val="28"/>
          <w:szCs w:val="28"/>
          <w:lang w:val="uk-UA"/>
        </w:rPr>
        <w:t>До стратегічної цілі 3:</w:t>
      </w:r>
    </w:p>
    <w:p w14:paraId="521BBC01" w14:textId="77777777" w:rsidR="003F6442" w:rsidRPr="00AB20F2" w:rsidRDefault="003F6442" w:rsidP="0059692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/>
          <w:color w:val="000000"/>
          <w:sz w:val="28"/>
          <w:szCs w:val="28"/>
          <w:lang w:val="uk-UA"/>
        </w:rPr>
        <w:t>3.1. Забезпечити інформування суспільства про важливість та переваги впровадження інклюзії в освіті</w:t>
      </w:r>
      <w:r w:rsidR="00462CFF" w:rsidRPr="00AB20F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0D085400" w14:textId="77777777" w:rsidR="00462CFF" w:rsidRPr="00AB20F2" w:rsidRDefault="00D02C24" w:rsidP="0059692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/>
          <w:color w:val="000000"/>
          <w:sz w:val="28"/>
          <w:szCs w:val="28"/>
          <w:lang w:val="uk-UA"/>
        </w:rPr>
        <w:t>3.2. </w:t>
      </w:r>
      <w:r w:rsidR="00462CFF" w:rsidRPr="00AB20F2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Забезпечити отримання зворотнього зв'язку від суспільства щодо забезпечення права </w:t>
      </w:r>
      <w:r w:rsidR="005E191F" w:rsidRPr="00AB20F2">
        <w:rPr>
          <w:rFonts w:ascii="Times New Roman" w:hAnsi="Times New Roman"/>
          <w:color w:val="000000"/>
          <w:sz w:val="28"/>
          <w:szCs w:val="28"/>
          <w:lang w:val="uk-UA"/>
        </w:rPr>
        <w:t xml:space="preserve">дітей з </w:t>
      </w:r>
      <w:r w:rsidR="00A15B42" w:rsidRPr="00AB20F2">
        <w:rPr>
          <w:rFonts w:ascii="Times New Roman" w:hAnsi="Times New Roman"/>
          <w:color w:val="000000"/>
          <w:sz w:val="28"/>
          <w:szCs w:val="28"/>
          <w:lang w:val="uk-UA"/>
        </w:rPr>
        <w:t>особливими освітніми потребами</w:t>
      </w:r>
      <w:r w:rsidR="005E191F" w:rsidRPr="00AB20F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62CFF" w:rsidRPr="00AB20F2">
        <w:rPr>
          <w:rFonts w:ascii="Times New Roman" w:hAnsi="Times New Roman"/>
          <w:color w:val="000000"/>
          <w:sz w:val="28"/>
          <w:szCs w:val="28"/>
          <w:lang w:val="uk-UA"/>
        </w:rPr>
        <w:t>на якісну освіту.</w:t>
      </w:r>
    </w:p>
    <w:p w14:paraId="138B2B1E" w14:textId="77777777" w:rsidR="00462CFF" w:rsidRPr="00AB20F2" w:rsidRDefault="00D02C24" w:rsidP="0059692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/>
          <w:color w:val="000000"/>
          <w:sz w:val="28"/>
          <w:szCs w:val="28"/>
          <w:lang w:val="uk-UA"/>
        </w:rPr>
        <w:t>3.3. </w:t>
      </w:r>
      <w:r w:rsidR="00462CFF" w:rsidRPr="00AB20F2">
        <w:rPr>
          <w:rFonts w:ascii="Times New Roman" w:hAnsi="Times New Roman"/>
          <w:color w:val="000000"/>
          <w:sz w:val="28"/>
          <w:szCs w:val="28"/>
          <w:lang w:val="uk-UA"/>
        </w:rPr>
        <w:t>Популяризувати серед абітурієнтів, студентів та викладачів навчальні напрямки, в рамках яких відбувається підготовка спеціалістів з інклюзивної освіти.</w:t>
      </w:r>
    </w:p>
    <w:p w14:paraId="5D01CA54" w14:textId="77777777" w:rsidR="00462CFF" w:rsidRPr="00AB20F2" w:rsidRDefault="00D02C24" w:rsidP="0059692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/>
          <w:color w:val="000000"/>
          <w:sz w:val="28"/>
          <w:szCs w:val="28"/>
          <w:lang w:val="uk-UA"/>
        </w:rPr>
        <w:t>3.4.</w:t>
      </w:r>
      <w:r w:rsidRPr="00AB20F2">
        <w:rPr>
          <w:rFonts w:ascii="Times New Roman" w:hAnsi="Times New Roman"/>
          <w:color w:val="000000"/>
          <w:sz w:val="28"/>
          <w:szCs w:val="28"/>
        </w:rPr>
        <w:t> </w:t>
      </w:r>
      <w:r w:rsidR="00462CFF" w:rsidRPr="00AB20F2">
        <w:rPr>
          <w:rFonts w:ascii="Times New Roman" w:hAnsi="Times New Roman"/>
          <w:color w:val="000000"/>
          <w:sz w:val="28"/>
          <w:szCs w:val="28"/>
          <w:lang w:val="uk-UA"/>
        </w:rPr>
        <w:t>Залучити</w:t>
      </w:r>
      <w:r w:rsidR="006B0027" w:rsidRPr="00AB20F2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впровадження</w:t>
      </w:r>
      <w:r w:rsidR="00462CFF" w:rsidRPr="00AB20F2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розвитку інклюзивної освіти  міжнародні та </w:t>
      </w:r>
      <w:r w:rsidR="006B0027" w:rsidRPr="00AB20F2">
        <w:rPr>
          <w:rFonts w:ascii="Times New Roman" w:hAnsi="Times New Roman"/>
          <w:color w:val="000000"/>
          <w:sz w:val="28"/>
          <w:szCs w:val="28"/>
          <w:lang w:val="uk-UA"/>
        </w:rPr>
        <w:t xml:space="preserve">вітчизняні </w:t>
      </w:r>
      <w:r w:rsidR="00462CFF" w:rsidRPr="00AB20F2">
        <w:rPr>
          <w:rFonts w:ascii="Times New Roman" w:hAnsi="Times New Roman"/>
          <w:color w:val="000000"/>
          <w:sz w:val="28"/>
          <w:szCs w:val="28"/>
          <w:lang w:val="uk-UA"/>
        </w:rPr>
        <w:t>ор</w:t>
      </w:r>
      <w:r w:rsidR="006B0027" w:rsidRPr="00AB20F2">
        <w:rPr>
          <w:rFonts w:ascii="Times New Roman" w:hAnsi="Times New Roman"/>
          <w:color w:val="000000"/>
          <w:sz w:val="28"/>
          <w:szCs w:val="28"/>
          <w:lang w:val="uk-UA"/>
        </w:rPr>
        <w:t xml:space="preserve">ганізації, волонтерів та інших </w:t>
      </w:r>
      <w:r w:rsidR="00462CFF" w:rsidRPr="00AB20F2">
        <w:rPr>
          <w:rFonts w:ascii="Times New Roman" w:hAnsi="Times New Roman"/>
          <w:color w:val="000000"/>
          <w:sz w:val="28"/>
          <w:szCs w:val="28"/>
          <w:lang w:val="uk-UA"/>
        </w:rPr>
        <w:t>заінтересованих осіб.</w:t>
      </w:r>
    </w:p>
    <w:p w14:paraId="28BBEDB5" w14:textId="77777777" w:rsidR="00462CFF" w:rsidRPr="00AB20F2" w:rsidRDefault="00462CFF" w:rsidP="0059692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/>
          <w:color w:val="000000"/>
          <w:sz w:val="28"/>
          <w:szCs w:val="28"/>
          <w:lang w:val="uk-UA"/>
        </w:rPr>
        <w:t>3.5. Забезпечити на рівні громади підтримку розвитку інклюзії</w:t>
      </w:r>
      <w:r w:rsidR="00596929" w:rsidRPr="00AB20F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C9AEF87" w14:textId="77777777" w:rsidR="00596929" w:rsidRPr="00AB20F2" w:rsidRDefault="00596929" w:rsidP="0059692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EE3DF6A" w14:textId="77777777" w:rsidR="00596929" w:rsidRPr="00AB20F2" w:rsidRDefault="00596929" w:rsidP="00FD251A">
      <w:pPr>
        <w:pStyle w:val="rvps7"/>
        <w:spacing w:before="0" w:beforeAutospacing="0" w:after="0" w:afterAutospacing="0"/>
        <w:ind w:firstLine="709"/>
        <w:jc w:val="center"/>
        <w:rPr>
          <w:rStyle w:val="rvts15"/>
          <w:rFonts w:cs="Times New Roman"/>
          <w:b/>
          <w:bCs/>
          <w:color w:val="000000"/>
          <w:sz w:val="28"/>
          <w:szCs w:val="28"/>
          <w:lang w:val="uk-UA"/>
        </w:rPr>
      </w:pPr>
      <w:r w:rsidRPr="00AB20F2">
        <w:rPr>
          <w:rStyle w:val="rvts15"/>
          <w:rFonts w:cs="Times New Roman"/>
          <w:b/>
          <w:bCs/>
          <w:color w:val="000000"/>
          <w:sz w:val="28"/>
          <w:szCs w:val="28"/>
          <w:lang w:val="uk-UA"/>
        </w:rPr>
        <w:t>Етапи реалізації Стратегії</w:t>
      </w:r>
    </w:p>
    <w:p w14:paraId="36FEC963" w14:textId="77777777" w:rsidR="00FD251A" w:rsidRPr="00AB20F2" w:rsidRDefault="00FD251A" w:rsidP="00596929">
      <w:pPr>
        <w:pStyle w:val="rvps7"/>
        <w:spacing w:before="0" w:beforeAutospacing="0" w:after="0" w:afterAutospacing="0"/>
        <w:ind w:firstLine="709"/>
        <w:jc w:val="both"/>
        <w:rPr>
          <w:rStyle w:val="rvts15"/>
          <w:rFonts w:cs="Times New Roman"/>
          <w:b/>
          <w:bCs/>
          <w:color w:val="000000"/>
          <w:sz w:val="28"/>
          <w:szCs w:val="28"/>
          <w:lang w:val="uk-UA"/>
        </w:rPr>
      </w:pPr>
    </w:p>
    <w:p w14:paraId="6780B9BF" w14:textId="77777777" w:rsidR="00596929" w:rsidRPr="00AB20F2" w:rsidRDefault="00596929" w:rsidP="0059692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реалізації визначених Національною стратегією цілей та завдань передбачається три етапи.</w:t>
      </w:r>
    </w:p>
    <w:p w14:paraId="5062CBF9" w14:textId="77777777" w:rsidR="00596929" w:rsidRPr="00AB20F2" w:rsidRDefault="00596929" w:rsidP="0059692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937E566" w14:textId="77777777" w:rsidR="00596929" w:rsidRPr="00AB20F2" w:rsidRDefault="00596929" w:rsidP="0059692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I етап (2020-2021 роки) - передбачає:</w:t>
      </w:r>
    </w:p>
    <w:p w14:paraId="70686101" w14:textId="77777777" w:rsidR="00596929" w:rsidRPr="00AB20F2" w:rsidRDefault="00596929" w:rsidP="00596929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 сучасного стану розвитку інлюзивної освіти;</w:t>
      </w:r>
    </w:p>
    <w:p w14:paraId="6F5E5361" w14:textId="77777777" w:rsidR="00596929" w:rsidRPr="00AB20F2" w:rsidRDefault="00596929" w:rsidP="00596929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 осв</w:t>
      </w:r>
      <w:r w:rsidR="004F235E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ітніх потреб здобувачів освіти з у</w:t>
      </w: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рахуванням індивідуальних потреб та можливостей;</w:t>
      </w:r>
    </w:p>
    <w:p w14:paraId="10B19F5C" w14:textId="77777777" w:rsidR="00596929" w:rsidRPr="00AB20F2" w:rsidRDefault="00596929" w:rsidP="00596929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розроблення та прийняття нормативно-правових актів, необхідних для реалізації Національної стратегії розвитку інклюзивної освіти;</w:t>
      </w:r>
    </w:p>
    <w:p w14:paraId="093B4E4A" w14:textId="77777777" w:rsidR="00596929" w:rsidRPr="00AB20F2" w:rsidRDefault="00596929" w:rsidP="00596929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якісної сучасної уніфікованої територіально-доступної оцінки освітніх потреб;</w:t>
      </w:r>
    </w:p>
    <w:p w14:paraId="43371365" w14:textId="77777777" w:rsidR="00596929" w:rsidRPr="00AB20F2" w:rsidRDefault="00596929" w:rsidP="00596929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розробка моделі фінансування, направленої на підтримку осіб з особливими освітніми потребами</w:t>
      </w:r>
      <w:r w:rsidR="00D53DA2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4F235E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у</w:t>
      </w: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рахуванням індивідуальних потреб та можливостей;</w:t>
      </w:r>
    </w:p>
    <w:p w14:paraId="32EFF178" w14:textId="77777777" w:rsidR="00596929" w:rsidRPr="00AB20F2" w:rsidRDefault="00596929" w:rsidP="00596929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створення моделі раннього втручання.</w:t>
      </w:r>
    </w:p>
    <w:p w14:paraId="3A0F5206" w14:textId="77777777" w:rsidR="00596929" w:rsidRPr="00AB20F2" w:rsidRDefault="00596929" w:rsidP="0059692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8CA8A51" w14:textId="77777777" w:rsidR="0069274B" w:rsidRPr="00AB20F2" w:rsidRDefault="0069274B" w:rsidP="0059692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D2932F9" w14:textId="77777777" w:rsidR="00596929" w:rsidRPr="00AB20F2" w:rsidRDefault="00596929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>II етап (2022 - 2028 роки) - передбачає:</w:t>
      </w:r>
    </w:p>
    <w:p w14:paraId="00954384" w14:textId="77777777" w:rsidR="00596929" w:rsidRPr="00AB20F2" w:rsidRDefault="00596929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4BD63F" w14:textId="77777777" w:rsidR="00596929" w:rsidRPr="00AB20F2" w:rsidRDefault="004F235E" w:rsidP="00596929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96929" w:rsidRPr="00AB20F2">
        <w:rPr>
          <w:rFonts w:ascii="Times New Roman" w:hAnsi="Times New Roman" w:cs="Times New Roman"/>
          <w:sz w:val="28"/>
          <w:szCs w:val="28"/>
          <w:lang w:val="uk-UA"/>
        </w:rPr>
        <w:t>провадження сис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теми взаємодії закладів освіти </w:t>
      </w:r>
      <w:r w:rsidR="00596929" w:rsidRPr="00AB20F2">
        <w:rPr>
          <w:rFonts w:ascii="Times New Roman" w:hAnsi="Times New Roman" w:cs="Times New Roman"/>
          <w:sz w:val="28"/>
          <w:szCs w:val="28"/>
          <w:lang w:val="uk-UA"/>
        </w:rPr>
        <w:t>з усіма заінтересованими сторонами;</w:t>
      </w:r>
    </w:p>
    <w:p w14:paraId="6D673109" w14:textId="77777777" w:rsidR="00596929" w:rsidRPr="00AB20F2" w:rsidRDefault="004F235E" w:rsidP="00596929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96929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дієвих механізмів моніторингу забезпечення освітніх потреб здобувачів освіти </w:t>
      </w: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у</w:t>
      </w:r>
      <w:r w:rsidR="00596929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рахуванням індивідуальних потреб та можливостей;</w:t>
      </w:r>
    </w:p>
    <w:p w14:paraId="2AD11F48" w14:textId="77777777" w:rsidR="00596929" w:rsidRPr="00AB20F2" w:rsidRDefault="004F235E" w:rsidP="00D53DA2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D53DA2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провадження гнучкого фінансового механізму комплексного задоволення потреб здобувачів освіти з особливими освітніми потребами з урахуванням рівнів підтримки</w:t>
      </w:r>
      <w:r w:rsidR="00596929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33A9CE1F" w14:textId="77777777" w:rsidR="00596929" w:rsidRPr="00AB20F2" w:rsidRDefault="004F235E" w:rsidP="00596929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96929" w:rsidRPr="00AB20F2">
        <w:rPr>
          <w:rFonts w:ascii="Times New Roman" w:hAnsi="Times New Roman" w:cs="Times New Roman"/>
          <w:sz w:val="28"/>
          <w:szCs w:val="28"/>
          <w:lang w:val="uk-UA"/>
        </w:rPr>
        <w:t>провадження якісних освітніх послуг на місцях;</w:t>
      </w:r>
    </w:p>
    <w:p w14:paraId="1455413F" w14:textId="77777777" w:rsidR="00596929" w:rsidRPr="00AB20F2" w:rsidRDefault="004F235E" w:rsidP="00596929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96929" w:rsidRPr="00AB20F2">
        <w:rPr>
          <w:rFonts w:ascii="Times New Roman" w:hAnsi="Times New Roman" w:cs="Times New Roman"/>
          <w:sz w:val="28"/>
          <w:szCs w:val="28"/>
          <w:lang w:val="uk-UA"/>
        </w:rPr>
        <w:t>провадження додаткови</w:t>
      </w:r>
      <w:r w:rsidR="00D53DA2" w:rsidRPr="00AB20F2">
        <w:rPr>
          <w:rFonts w:ascii="Times New Roman" w:hAnsi="Times New Roman" w:cs="Times New Roman"/>
          <w:sz w:val="28"/>
          <w:szCs w:val="28"/>
          <w:lang w:val="uk-UA"/>
        </w:rPr>
        <w:t>х послуг підтримки</w:t>
      </w:r>
      <w:r w:rsidR="00596929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осіб </w:t>
      </w:r>
      <w:r w:rsidR="00596929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особливими освітніми потребами відповідно до їхніх потреб та можливостей;</w:t>
      </w:r>
    </w:p>
    <w:p w14:paraId="25B4DA64" w14:textId="77777777" w:rsidR="00596929" w:rsidRPr="00AB20F2" w:rsidRDefault="00596929" w:rsidP="00D53DA2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D53DA2" w:rsidRPr="00AB20F2">
        <w:rPr>
          <w:rFonts w:ascii="Times New Roman" w:hAnsi="Times New Roman"/>
          <w:sz w:val="28"/>
          <w:szCs w:val="28"/>
          <w:lang w:val="uk-UA"/>
        </w:rPr>
        <w:t>архітектурної доступності закладів освіти згідно державних будівельних норм</w:t>
      </w: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262AF344" w14:textId="77777777" w:rsidR="002F4067" w:rsidRPr="00AB20F2" w:rsidRDefault="004F235E" w:rsidP="002F4067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0F2">
        <w:rPr>
          <w:rFonts w:ascii="Times New Roman" w:hAnsi="Times New Roman"/>
          <w:sz w:val="28"/>
          <w:szCs w:val="28"/>
          <w:lang w:val="uk-UA"/>
        </w:rPr>
        <w:t>у</w:t>
      </w:r>
      <w:r w:rsidR="002F4067" w:rsidRPr="00AB20F2">
        <w:rPr>
          <w:rFonts w:ascii="Times New Roman" w:hAnsi="Times New Roman"/>
          <w:sz w:val="28"/>
          <w:szCs w:val="28"/>
          <w:lang w:val="uk-UA"/>
        </w:rPr>
        <w:t>провадження</w:t>
      </w:r>
      <w:r w:rsidR="00286D2A" w:rsidRPr="00AB20F2">
        <w:rPr>
          <w:rFonts w:ascii="Times New Roman" w:hAnsi="Times New Roman"/>
          <w:sz w:val="28"/>
          <w:szCs w:val="28"/>
          <w:lang w:val="uk-UA"/>
        </w:rPr>
        <w:t xml:space="preserve"> дієвої системи</w:t>
      </w:r>
      <w:r w:rsidR="002F4067" w:rsidRPr="00AB20F2">
        <w:rPr>
          <w:rFonts w:ascii="Times New Roman" w:hAnsi="Times New Roman"/>
          <w:sz w:val="28"/>
          <w:szCs w:val="28"/>
          <w:lang w:val="uk-UA"/>
        </w:rPr>
        <w:t xml:space="preserve"> психолого-педагогічного супрово</w:t>
      </w:r>
      <w:r w:rsidR="00286D2A" w:rsidRPr="00AB20F2">
        <w:rPr>
          <w:rFonts w:ascii="Times New Roman" w:hAnsi="Times New Roman"/>
          <w:sz w:val="28"/>
          <w:szCs w:val="28"/>
          <w:lang w:val="uk-UA"/>
        </w:rPr>
        <w:t>ду учасників освітнього процесу;</w:t>
      </w:r>
    </w:p>
    <w:p w14:paraId="58C32F60" w14:textId="77777777" w:rsidR="00596929" w:rsidRPr="00AB20F2" w:rsidRDefault="00596929" w:rsidP="00596929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="00D109B4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закладів освіти</w:t>
      </w: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109B4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кваліфікованими</w:t>
      </w: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109B4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кадрами</w:t>
      </w:r>
      <w:r w:rsidR="004F235E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задовільняють запит</w:t>
      </w: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и осіб з особливими освітніми потребами;</w:t>
      </w:r>
    </w:p>
    <w:p w14:paraId="52FD4E24" w14:textId="77777777" w:rsidR="00D109B4" w:rsidRPr="00AB20F2" w:rsidRDefault="00D109B4" w:rsidP="00D109B4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>забезпечення доступності до якісної освіти</w:t>
      </w:r>
      <w:r w:rsidRPr="00AB20F2">
        <w:rPr>
          <w:rFonts w:ascii="Times New Roman" w:hAnsi="Times New Roman" w:cs="Times New Roman"/>
          <w:sz w:val="28"/>
          <w:szCs w:val="28"/>
        </w:rPr>
        <w:t>;</w:t>
      </w:r>
    </w:p>
    <w:p w14:paraId="5AAB93DE" w14:textId="77777777" w:rsidR="00596929" w:rsidRPr="00AB20F2" w:rsidRDefault="00596929" w:rsidP="00596929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>проведення інформаційної кампанії.</w:t>
      </w:r>
    </w:p>
    <w:p w14:paraId="03548EDC" w14:textId="77777777" w:rsidR="00596929" w:rsidRPr="00AB20F2" w:rsidRDefault="00596929" w:rsidP="0059692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F92DEA" w14:textId="77777777" w:rsidR="00596929" w:rsidRPr="00AB20F2" w:rsidRDefault="00596929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>III етап (2029-2030 роки) - передбачає:</w:t>
      </w:r>
    </w:p>
    <w:p w14:paraId="3B63595B" w14:textId="77777777" w:rsidR="00596929" w:rsidRPr="00AB20F2" w:rsidRDefault="00596929" w:rsidP="00596929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>комплексний аналіз розвитку інклюзивної освіти в Україні та за регіонами;</w:t>
      </w:r>
    </w:p>
    <w:p w14:paraId="6D67BF63" w14:textId="77777777" w:rsidR="00596929" w:rsidRPr="00AB20F2" w:rsidRDefault="00596929" w:rsidP="00596929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>аналіз досягнення очікуваних результатів, визначених Національною стратегією</w:t>
      </w:r>
      <w:r w:rsidR="00D109B4"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інклюзивної освіти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(за регіонами);</w:t>
      </w:r>
    </w:p>
    <w:p w14:paraId="4026362C" w14:textId="77777777" w:rsidR="00596929" w:rsidRPr="00AB20F2" w:rsidRDefault="00596929" w:rsidP="00596929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>визначення стратегічних напрямів подальшого розвитку інклюзивної освіти в Україні.</w:t>
      </w:r>
    </w:p>
    <w:p w14:paraId="14F8FD8B" w14:textId="77777777" w:rsidR="00596929" w:rsidRPr="00AB20F2" w:rsidRDefault="00596929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2382E2" w14:textId="77777777" w:rsidR="00596929" w:rsidRPr="00AB20F2" w:rsidRDefault="00596929" w:rsidP="00FD251A">
      <w:pPr>
        <w:pStyle w:val="rvps7"/>
        <w:spacing w:before="0" w:beforeAutospacing="0" w:after="0" w:afterAutospacing="0"/>
        <w:ind w:firstLine="709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B20F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Участь заінтересованих сторін</w:t>
      </w:r>
    </w:p>
    <w:p w14:paraId="0060D339" w14:textId="77777777" w:rsidR="00FD251A" w:rsidRPr="00AB20F2" w:rsidRDefault="00FD251A" w:rsidP="00FD251A">
      <w:pPr>
        <w:pStyle w:val="rvps7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D93F140" w14:textId="77777777" w:rsidR="00596929" w:rsidRPr="00AB20F2" w:rsidRDefault="002F4067" w:rsidP="00596929">
      <w:pPr>
        <w:pStyle w:val="rvps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" w:name="n217"/>
      <w:bookmarkEnd w:id="2"/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Реалізація Національної с</w:t>
      </w:r>
      <w:r w:rsidR="00596929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тратегії</w:t>
      </w: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розвитку інклюзивної освіти</w:t>
      </w:r>
      <w:r w:rsidR="00596929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здійснюється в межах повноважень Міністерства освіти і науки України, інших центральних та місцевих органів виконавчої влади, закладів</w:t>
      </w:r>
      <w:r w:rsidR="000F37B8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установ освіти,</w:t>
      </w:r>
      <w:r w:rsidR="00596929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громадських </w:t>
      </w:r>
      <w:r w:rsidR="000F37B8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організацій</w:t>
      </w:r>
      <w:r w:rsidR="00596929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(за згодою).</w:t>
      </w:r>
    </w:p>
    <w:p w14:paraId="4F9AD8ED" w14:textId="77777777" w:rsidR="00596929" w:rsidRPr="00AB20F2" w:rsidRDefault="00596929" w:rsidP="00596929">
      <w:pPr>
        <w:pStyle w:val="rvps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" w:name="n218"/>
      <w:bookmarkEnd w:id="3"/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Координацію діяльності з реалізації </w:t>
      </w:r>
      <w:r w:rsidR="000F37B8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Національної стратегії розвитку інклюзивної освіти</w:t>
      </w: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здійснює Міністерство освіти і науки України.</w:t>
      </w:r>
    </w:p>
    <w:p w14:paraId="0280D890" w14:textId="77777777" w:rsidR="00596929" w:rsidRPr="00AB20F2" w:rsidRDefault="00596929" w:rsidP="00596929">
      <w:pPr>
        <w:pStyle w:val="rvps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" w:name="n219"/>
      <w:bookmarkEnd w:id="4"/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Запорукою ефективного виконання </w:t>
      </w:r>
      <w:r w:rsidR="000F37B8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Національної стратегії розвитку інклюзивної освіти</w:t>
      </w: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активна участь міністерств та центральних органів виконавчої влади, закладів</w:t>
      </w:r>
      <w:r w:rsidR="000F37B8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установ</w:t>
      </w: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освіти, </w:t>
      </w:r>
      <w:r w:rsidR="0006645A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інституцій</w:t>
      </w: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громадянського суспільства, а також підвищення рівня комунікацій між сторон</w:t>
      </w:r>
      <w:r w:rsidR="000F37B8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ами, що залучені до реалізації Національної стратегії</w:t>
      </w: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400C556" w14:textId="77777777" w:rsidR="00596929" w:rsidRPr="00AB20F2" w:rsidRDefault="00596929" w:rsidP="005969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9F307D" w14:textId="77777777" w:rsidR="00FD251A" w:rsidRPr="00AB20F2" w:rsidRDefault="00FD251A" w:rsidP="0059692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213F764" w14:textId="77777777" w:rsidR="00596929" w:rsidRPr="00AB20F2" w:rsidRDefault="00596929" w:rsidP="00FD251A">
      <w:pPr>
        <w:pStyle w:val="rvps7"/>
        <w:spacing w:before="0" w:beforeAutospacing="0" w:after="0" w:afterAutospacing="0"/>
        <w:ind w:firstLine="709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B20F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Очікувані результати</w:t>
      </w:r>
    </w:p>
    <w:p w14:paraId="230671D9" w14:textId="77777777" w:rsidR="00FD251A" w:rsidRPr="00AB20F2" w:rsidRDefault="00FD251A" w:rsidP="00FD251A">
      <w:pPr>
        <w:pStyle w:val="rvps7"/>
        <w:spacing w:before="0" w:beforeAutospacing="0" w:after="0" w:afterAutospacing="0"/>
        <w:ind w:firstLine="709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94A665A" w14:textId="77777777" w:rsidR="00596929" w:rsidRPr="00AB20F2" w:rsidRDefault="00596929" w:rsidP="00596929">
      <w:pPr>
        <w:pStyle w:val="rvps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результаті реалізації Національної стратегії заклади </w:t>
      </w:r>
      <w:r w:rsidR="001035D0" w:rsidRPr="00AB20F2">
        <w:rPr>
          <w:rFonts w:ascii="Times New Roman" w:hAnsi="Times New Roman"/>
          <w:color w:val="000000" w:themeColor="text1"/>
          <w:sz w:val="28"/>
          <w:szCs w:val="28"/>
          <w:lang w:val="uk-UA"/>
        </w:rPr>
        <w:t>освіти стануть інклюзивними, де кожен здобувач освіти отримає</w:t>
      </w:r>
      <w:r w:rsidRPr="00AB20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підтримку та необхідні послуги відповідно до своєї індивідуальної освітньої траєкторії.</w:t>
      </w:r>
      <w:r w:rsidRPr="00AB20F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підставі щорічного збору даних з регіонів країни, Міністерство освіти і науки України здійснюватиме оцінку виконання поставлених цілей. Результати проведених досліджень будуть включатися у щорічний звіт про стан виконання </w:t>
      </w:r>
      <w:r w:rsidR="001035D0" w:rsidRPr="00AB20F2">
        <w:rPr>
          <w:rFonts w:ascii="Times New Roman" w:hAnsi="Times New Roman"/>
          <w:color w:val="000000" w:themeColor="text1"/>
          <w:sz w:val="28"/>
          <w:szCs w:val="28"/>
          <w:lang w:val="uk-UA"/>
        </w:rPr>
        <w:t>Національної стратегії</w:t>
      </w: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6456057" w14:textId="77777777" w:rsidR="00596929" w:rsidRPr="00AB20F2" w:rsidRDefault="00596929" w:rsidP="00596929">
      <w:pPr>
        <w:pStyle w:val="ac"/>
        <w:spacing w:before="0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AB20F2">
        <w:rPr>
          <w:rFonts w:ascii="Times New Roman" w:eastAsiaTheme="minorEastAsia" w:hAnsi="Times New Roman"/>
          <w:color w:val="000000"/>
          <w:sz w:val="28"/>
          <w:szCs w:val="28"/>
        </w:rPr>
        <w:t xml:space="preserve">Очікується досягнення таких результатів: </w:t>
      </w:r>
    </w:p>
    <w:p w14:paraId="6E8DB4AE" w14:textId="77777777" w:rsidR="00596929" w:rsidRPr="00AB20F2" w:rsidRDefault="00596929" w:rsidP="00596929">
      <w:pPr>
        <w:pStyle w:val="ac"/>
        <w:spacing w:before="0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AB20F2">
        <w:rPr>
          <w:rFonts w:ascii="Times New Roman" w:hAnsi="Times New Roman"/>
          <w:color w:val="000000"/>
          <w:sz w:val="28"/>
          <w:szCs w:val="28"/>
        </w:rPr>
        <w:t>розроблено державну політику в рамках розвитку інклюзивної освіти, що відображена в прийнятих нормативно-правових актах;</w:t>
      </w:r>
    </w:p>
    <w:p w14:paraId="4D597790" w14:textId="77777777" w:rsidR="00596929" w:rsidRPr="00AB20F2" w:rsidRDefault="00B9437F" w:rsidP="00596929">
      <w:pPr>
        <w:pStyle w:val="rvps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596929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проваджено дієву систему раннього виявлення особливих освітніх потреб у з</w:t>
      </w:r>
      <w:r w:rsidR="00061171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596929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обувачів освіти;</w:t>
      </w:r>
    </w:p>
    <w:p w14:paraId="7C4CAEFE" w14:textId="77777777" w:rsidR="00596929" w:rsidRPr="00AB20F2" w:rsidRDefault="00596929" w:rsidP="00596929">
      <w:pPr>
        <w:pStyle w:val="rvps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забезпечено освітніми послугами </w:t>
      </w:r>
      <w:r w:rsidR="001035D0" w:rsidRPr="00AB20F2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особливими освітніми потребами у</w:t>
      </w:r>
      <w:r w:rsidRPr="00AB20F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відповідності до їхніх потреб в закладах освіти, наближених до місця проживання;</w:t>
      </w:r>
    </w:p>
    <w:p w14:paraId="24E244C1" w14:textId="77777777" w:rsidR="00596929" w:rsidRPr="00AB20F2" w:rsidRDefault="00B9437F" w:rsidP="00596929">
      <w:pPr>
        <w:pStyle w:val="rvps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596929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проваджено систему необхідних послуг на підтримку осіб з особливими освітніми потребами;</w:t>
      </w:r>
    </w:p>
    <w:p w14:paraId="17746AF8" w14:textId="77777777" w:rsidR="00596929" w:rsidRPr="00AB20F2" w:rsidRDefault="00596929" w:rsidP="00596929">
      <w:pPr>
        <w:pStyle w:val="rvps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імплементовано модель адресної підтримки здобувачів освіти та їхніх сімей;</w:t>
      </w:r>
    </w:p>
    <w:p w14:paraId="6838712D" w14:textId="77777777" w:rsidR="00596929" w:rsidRPr="00AB20F2" w:rsidRDefault="00596929" w:rsidP="00596929">
      <w:pPr>
        <w:pStyle w:val="rvps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педагогічн</w:t>
      </w:r>
      <w:r w:rsidR="00C0085D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працівники</w:t>
      </w: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які пройшли атестацію, володіють компетентностями, необхідними для роботи з </w:t>
      </w:r>
      <w:r w:rsidR="000E730F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особами</w:t>
      </w: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особливими освітніми потребами;</w:t>
      </w:r>
    </w:p>
    <w:p w14:paraId="585AB751" w14:textId="77777777" w:rsidR="00596929" w:rsidRPr="00AB20F2" w:rsidRDefault="00596929" w:rsidP="00596929">
      <w:pPr>
        <w:pStyle w:val="rvps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створено інклюзивне освітнє середовище в закладах освіти;</w:t>
      </w:r>
    </w:p>
    <w:p w14:paraId="2B3794D0" w14:textId="77777777" w:rsidR="00596929" w:rsidRPr="00AB20F2" w:rsidRDefault="00596929" w:rsidP="00596929">
      <w:pPr>
        <w:pStyle w:val="rvps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підвищено обізнаність населення щодо осіб з особливими освітніми потребами та можливостей підтримки.</w:t>
      </w:r>
    </w:p>
    <w:p w14:paraId="0E54C91B" w14:textId="77777777" w:rsidR="00FD251A" w:rsidRPr="00AB20F2" w:rsidRDefault="00FD251A" w:rsidP="00596929">
      <w:pPr>
        <w:pStyle w:val="rvps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5B3C69B" w14:textId="77777777" w:rsidR="000B2D7C" w:rsidRDefault="000B2D7C" w:rsidP="00FD251A">
      <w:pPr>
        <w:pStyle w:val="rvps7"/>
        <w:spacing w:before="0" w:beforeAutospacing="0" w:after="0" w:afterAutospacing="0"/>
        <w:ind w:firstLine="709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 w:type="page"/>
      </w:r>
    </w:p>
    <w:p w14:paraId="3CD7122F" w14:textId="77777777" w:rsidR="00596929" w:rsidRPr="00AB20F2" w:rsidRDefault="00596929" w:rsidP="00FD251A">
      <w:pPr>
        <w:pStyle w:val="rvps7"/>
        <w:spacing w:before="0" w:beforeAutospacing="0" w:after="0" w:afterAutospacing="0"/>
        <w:ind w:firstLine="709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5" w:name="_GoBack"/>
      <w:bookmarkEnd w:id="5"/>
      <w:r w:rsidRPr="00AB20F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Моніторинг Стратегії</w:t>
      </w:r>
    </w:p>
    <w:p w14:paraId="21E161CE" w14:textId="77777777" w:rsidR="00FD251A" w:rsidRPr="00AB20F2" w:rsidRDefault="00FD251A" w:rsidP="00FD251A">
      <w:pPr>
        <w:pStyle w:val="rvps7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E71CF4F" w14:textId="77777777" w:rsidR="00596929" w:rsidRPr="00AB20F2" w:rsidRDefault="00596929" w:rsidP="00596929">
      <w:pPr>
        <w:pStyle w:val="rvps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" w:name="n227"/>
      <w:bookmarkEnd w:id="6"/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Моніторинг реалізації </w:t>
      </w:r>
      <w:r w:rsidR="000E730F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Національної с</w:t>
      </w: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тратегії</w:t>
      </w:r>
      <w:r w:rsidR="000E730F"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розвитку інклюзивної освіти</w:t>
      </w: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здійснює Міністерство освіти і науки України, яке розробляє та затверджує процедуру здійснення моніторингу.</w:t>
      </w:r>
    </w:p>
    <w:p w14:paraId="4F2B01BC" w14:textId="77777777" w:rsidR="00596929" w:rsidRPr="00AB20F2" w:rsidRDefault="00596929" w:rsidP="00596929">
      <w:pPr>
        <w:pStyle w:val="rvps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7" w:name="n228"/>
      <w:bookmarkEnd w:id="7"/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Центральні органи виконавчої влади щокварталу до 20 числа наступного за кварталом місяця подають Міністерству освіти і науки України інформацію про хід виконання завдань відповідно до їх компетенції.</w:t>
      </w:r>
    </w:p>
    <w:p w14:paraId="3FEE62B0" w14:textId="77777777" w:rsidR="002629D0" w:rsidRPr="00AB20F2" w:rsidRDefault="00596929" w:rsidP="00596929">
      <w:pPr>
        <w:pStyle w:val="rvps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моніторингу будуть використані такі показники:</w:t>
      </w:r>
    </w:p>
    <w:p w14:paraId="374CC82A" w14:textId="77777777" w:rsidR="00596929" w:rsidRPr="00AB20F2" w:rsidRDefault="00EB1092" w:rsidP="00596929">
      <w:pPr>
        <w:pStyle w:val="rvps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Відсоток закладів освіти, в яких сформовано безпечне освітнє середовище;</w:t>
      </w:r>
    </w:p>
    <w:p w14:paraId="17A7BF03" w14:textId="77777777" w:rsidR="00EB1092" w:rsidRPr="00AB20F2" w:rsidRDefault="00EB1092" w:rsidP="00596929">
      <w:pPr>
        <w:pStyle w:val="rvps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Відсоток закладів освіти, які забезпечені необхідними матеріальними, дидактичними та навчально-методичними ресурсами;</w:t>
      </w:r>
    </w:p>
    <w:p w14:paraId="1957A212" w14:textId="77777777" w:rsidR="00EB1092" w:rsidRPr="00AB20F2" w:rsidRDefault="00EB1092" w:rsidP="00596929">
      <w:pPr>
        <w:pStyle w:val="rvps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Відсоток фахівців та інших працівників, які пройшли атестацію, володіють компетентностями, необхідними для роботи з особами з особливими освітніми потребами;</w:t>
      </w:r>
    </w:p>
    <w:p w14:paraId="51F1470F" w14:textId="77777777" w:rsidR="00EB1092" w:rsidRPr="00AB20F2" w:rsidRDefault="00EB1092" w:rsidP="00596929">
      <w:pPr>
        <w:pStyle w:val="rvps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Відсоток осіб, потреби яких були задоволені на рівні громади від загальної кількості здобувачів освіти;</w:t>
      </w:r>
    </w:p>
    <w:p w14:paraId="303FDEF8" w14:textId="77777777" w:rsidR="00EB1092" w:rsidRPr="00AB20F2" w:rsidRDefault="00EB1092" w:rsidP="00596929">
      <w:pPr>
        <w:pStyle w:val="rvps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Кількість осіб, які охоплені інклюзивним на</w:t>
      </w:r>
      <w:r w:rsidR="00B9437F"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чанням на</w:t>
      </w:r>
      <w:r w:rsidR="00A15B42"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кожному рівні</w:t>
      </w: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освіти;</w:t>
      </w:r>
    </w:p>
    <w:p w14:paraId="1D59A5BD" w14:textId="77777777" w:rsidR="00EB1092" w:rsidRPr="00AB20F2" w:rsidRDefault="00EB1092" w:rsidP="00EB1092">
      <w:pPr>
        <w:pStyle w:val="rvps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Кількість здобувачів освіти, освітні потреби яких забезпеч</w:t>
      </w:r>
      <w:r w:rsidR="00CB0572"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 із врахуванням індивідуальних потреб та можливостей;</w:t>
      </w:r>
    </w:p>
    <w:p w14:paraId="13380EBE" w14:textId="77777777" w:rsidR="00EB1092" w:rsidRDefault="00EB1092" w:rsidP="00EB1092">
      <w:pPr>
        <w:pStyle w:val="rvps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Питома частка поінформованого населення щодо важливості інклюзивної освіти та її</w:t>
      </w:r>
      <w:r w:rsidR="002B499D" w:rsidRPr="00AB20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переваг.</w:t>
      </w:r>
    </w:p>
    <w:p w14:paraId="689A42A6" w14:textId="77777777" w:rsidR="00CB0572" w:rsidRPr="00EB1092" w:rsidRDefault="00CB0572" w:rsidP="00EB1092">
      <w:pPr>
        <w:pStyle w:val="rvps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0FBB9EB" w14:textId="77777777" w:rsidR="00EB1092" w:rsidRPr="00EB1092" w:rsidRDefault="00EB1092" w:rsidP="00596929">
      <w:pPr>
        <w:pStyle w:val="rvps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4181727" w14:textId="77777777" w:rsidR="00B359C5" w:rsidRDefault="00B359C5" w:rsidP="00EB1092">
      <w:pPr>
        <w:pStyle w:val="rvps2"/>
        <w:spacing w:before="0" w:beforeAutospacing="0" w:after="0" w:afterAutospacing="0"/>
        <w:ind w:firstLine="709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8" w:name="n220"/>
      <w:bookmarkStart w:id="9" w:name="n223"/>
      <w:bookmarkEnd w:id="8"/>
      <w:bookmarkEnd w:id="9"/>
      <w:r w:rsidRPr="00567734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Фінансове забезпечення</w:t>
      </w:r>
    </w:p>
    <w:p w14:paraId="3B3D2882" w14:textId="77777777" w:rsidR="00FD251A" w:rsidRPr="00567734" w:rsidRDefault="00FD251A" w:rsidP="00FD251A">
      <w:pPr>
        <w:pStyle w:val="rvps7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447D367" w14:textId="77777777" w:rsidR="00B359C5" w:rsidRPr="00567734" w:rsidRDefault="00B359C5" w:rsidP="00596929">
      <w:pPr>
        <w:pStyle w:val="rvps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0" w:name="n224"/>
      <w:bookmarkEnd w:id="10"/>
      <w:r w:rsidRPr="005677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Фінансування </w:t>
      </w:r>
      <w:r w:rsidR="000E730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Національної с</w:t>
      </w:r>
      <w:r w:rsidR="000E730F" w:rsidRPr="00567734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тратегії</w:t>
      </w:r>
      <w:r w:rsidR="000E73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розвитку інклюзивної освіти</w:t>
      </w:r>
      <w:r w:rsidRPr="005677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здійснюватиметься за рахунок коштів державного та місцевих бюджетів, коштів міжнародної технічної допомоги та інших міжнародних донорів, коштів інших джерел, не заборонених законодавством.</w:t>
      </w:r>
    </w:p>
    <w:p w14:paraId="4285D788" w14:textId="77777777" w:rsidR="00B359C5" w:rsidRPr="00567734" w:rsidRDefault="00B359C5" w:rsidP="00596929">
      <w:pPr>
        <w:pStyle w:val="rvps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1" w:name="n225"/>
      <w:bookmarkEnd w:id="11"/>
      <w:r w:rsidRPr="0056773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Наявність відповідного фінансового забезпечення є однією з головних умов для успішного в</w:t>
      </w:r>
      <w:r w:rsidR="000E730F">
        <w:rPr>
          <w:rFonts w:ascii="Times New Roman" w:hAnsi="Times New Roman" w:cs="Times New Roman"/>
          <w:color w:val="000000"/>
          <w:sz w:val="28"/>
          <w:szCs w:val="28"/>
          <w:lang w:val="uk-UA"/>
        </w:rPr>
        <w:t>иконання завдань, передбачених Національною с</w:t>
      </w:r>
      <w:r w:rsidRPr="00567734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тратегією.</w:t>
      </w:r>
    </w:p>
    <w:p w14:paraId="23AA5054" w14:textId="77777777" w:rsidR="00022102" w:rsidRPr="00567734" w:rsidRDefault="00022102" w:rsidP="00A203BF">
      <w:pPr>
        <w:pStyle w:val="ShapkaDocumentu"/>
        <w:ind w:left="0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12" w:name="n226"/>
      <w:bookmarkStart w:id="13" w:name="n229"/>
      <w:bookmarkEnd w:id="12"/>
      <w:bookmarkEnd w:id="13"/>
    </w:p>
    <w:sectPr w:rsidR="00022102" w:rsidRPr="00567734" w:rsidSect="00A203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5792FA" w15:done="0"/>
  <w15:commentEx w15:paraId="36018C2A" w15:done="0"/>
  <w15:commentEx w15:paraId="4D233381" w15:done="0"/>
  <w15:commentEx w15:paraId="4DAC5696" w15:done="0"/>
  <w15:commentEx w15:paraId="337B7456" w15:done="0"/>
  <w15:commentEx w15:paraId="374BFDEE" w15:done="0"/>
  <w15:commentEx w15:paraId="1D943D79" w15:done="0"/>
  <w15:commentEx w15:paraId="7391EB5C" w15:done="0"/>
  <w15:commentEx w15:paraId="4C127892" w15:done="0"/>
  <w15:commentEx w15:paraId="088BA6CA" w15:done="0"/>
  <w15:commentEx w15:paraId="330D4B14" w15:done="0"/>
  <w15:commentEx w15:paraId="20E27830" w15:done="0"/>
  <w15:commentEx w15:paraId="353EEAA6" w15:done="0"/>
  <w15:commentEx w15:paraId="11508DAB" w15:done="0"/>
  <w15:commentEx w15:paraId="2E50F2B8" w15:done="0"/>
  <w15:commentEx w15:paraId="016B6DAE" w15:done="0"/>
  <w15:commentEx w15:paraId="110F936E" w15:done="0"/>
  <w15:commentEx w15:paraId="189519A1" w15:done="0"/>
  <w15:commentEx w15:paraId="29471BAA" w15:done="0"/>
  <w15:commentEx w15:paraId="50871600" w15:done="0"/>
  <w15:commentEx w15:paraId="7DBE9CB8" w15:done="0"/>
  <w15:commentEx w15:paraId="70574D24" w15:done="0"/>
  <w15:commentEx w15:paraId="102AFACC" w15:done="0"/>
  <w15:commentEx w15:paraId="12143919" w15:done="0"/>
  <w15:commentEx w15:paraId="6BFA2174" w15:done="0"/>
  <w15:commentEx w15:paraId="60A746FC" w15:done="0"/>
  <w15:commentEx w15:paraId="5065ABC6" w15:done="0"/>
  <w15:commentEx w15:paraId="12E8E261" w15:done="0"/>
  <w15:commentEx w15:paraId="14BF05A9" w15:done="0"/>
  <w15:commentEx w15:paraId="249D3179" w15:done="0"/>
  <w15:commentEx w15:paraId="744F1AEB" w15:done="0"/>
  <w15:commentEx w15:paraId="19F1C477" w15:done="0"/>
  <w15:commentEx w15:paraId="4588F245" w15:done="0"/>
  <w15:commentEx w15:paraId="4D509646" w15:done="0"/>
  <w15:commentEx w15:paraId="6B2B45EB" w15:done="0"/>
  <w15:commentEx w15:paraId="46F408F3" w15:done="0"/>
  <w15:commentEx w15:paraId="4F9F7DDD" w15:done="0"/>
  <w15:commentEx w15:paraId="07DF2094" w15:done="0"/>
  <w15:commentEx w15:paraId="0CC40067" w15:done="0"/>
  <w15:commentEx w15:paraId="267C10DA" w15:done="0"/>
  <w15:commentEx w15:paraId="1DEAEF23" w15:done="0"/>
  <w15:commentEx w15:paraId="60CC12AD" w15:done="0"/>
  <w15:commentEx w15:paraId="071E7F15" w15:done="0"/>
  <w15:commentEx w15:paraId="03A0596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76BB8" w14:textId="77777777" w:rsidR="00D13061" w:rsidRDefault="00D13061" w:rsidP="00255916">
      <w:r>
        <w:separator/>
      </w:r>
    </w:p>
  </w:endnote>
  <w:endnote w:type="continuationSeparator" w:id="0">
    <w:p w14:paraId="643054A6" w14:textId="77777777" w:rsidR="00D13061" w:rsidRDefault="00D13061" w:rsidP="0025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86AC6" w14:textId="77777777" w:rsidR="00D13061" w:rsidRDefault="00D13061" w:rsidP="00255916">
      <w:r>
        <w:separator/>
      </w:r>
    </w:p>
  </w:footnote>
  <w:footnote w:type="continuationSeparator" w:id="0">
    <w:p w14:paraId="214262D0" w14:textId="77777777" w:rsidR="00D13061" w:rsidRDefault="00D13061" w:rsidP="0025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pt;height:11pt" o:bullet="t">
        <v:imagedata r:id="rId1" o:title="Word Work File L_203896517"/>
      </v:shape>
    </w:pict>
  </w:numPicBullet>
  <w:abstractNum w:abstractNumId="0">
    <w:nsid w:val="01B11B38"/>
    <w:multiLevelType w:val="hybridMultilevel"/>
    <w:tmpl w:val="D8502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2278"/>
    <w:multiLevelType w:val="hybridMultilevel"/>
    <w:tmpl w:val="0DF61344"/>
    <w:lvl w:ilvl="0" w:tplc="9A0C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8B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9AD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EA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D2E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58E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0A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8D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E1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00D62"/>
    <w:multiLevelType w:val="hybridMultilevel"/>
    <w:tmpl w:val="1D328CF6"/>
    <w:lvl w:ilvl="0" w:tplc="4C40AE64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293903"/>
    <w:multiLevelType w:val="hybridMultilevel"/>
    <w:tmpl w:val="C636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23DC7"/>
    <w:multiLevelType w:val="hybridMultilevel"/>
    <w:tmpl w:val="582025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9D1DC7"/>
    <w:multiLevelType w:val="hybridMultilevel"/>
    <w:tmpl w:val="148A628E"/>
    <w:lvl w:ilvl="0" w:tplc="D098DC76">
      <w:start w:val="2019"/>
      <w:numFmt w:val="bullet"/>
      <w:lvlText w:val="-"/>
      <w:lvlJc w:val="left"/>
      <w:pPr>
        <w:ind w:left="1589" w:hanging="8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9931EE5"/>
    <w:multiLevelType w:val="hybridMultilevel"/>
    <w:tmpl w:val="F934E0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360A3"/>
    <w:multiLevelType w:val="hybridMultilevel"/>
    <w:tmpl w:val="A166301E"/>
    <w:lvl w:ilvl="0" w:tplc="2FD4255C">
      <w:numFmt w:val="bullet"/>
      <w:lvlText w:val="-"/>
      <w:lvlJc w:val="left"/>
      <w:pPr>
        <w:ind w:left="1669" w:hanging="9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9791CCF"/>
    <w:multiLevelType w:val="hybridMultilevel"/>
    <w:tmpl w:val="CF14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B602F"/>
    <w:multiLevelType w:val="hybridMultilevel"/>
    <w:tmpl w:val="39E43A3C"/>
    <w:lvl w:ilvl="0" w:tplc="6B504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225DF"/>
    <w:multiLevelType w:val="hybridMultilevel"/>
    <w:tmpl w:val="397217EA"/>
    <w:lvl w:ilvl="0" w:tplc="74A0A9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D19AD"/>
    <w:multiLevelType w:val="hybridMultilevel"/>
    <w:tmpl w:val="E7DED9E0"/>
    <w:lvl w:ilvl="0" w:tplc="4C40AE64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F2E01"/>
    <w:multiLevelType w:val="hybridMultilevel"/>
    <w:tmpl w:val="32D8F1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E1E96"/>
    <w:multiLevelType w:val="hybridMultilevel"/>
    <w:tmpl w:val="0BDC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334FB"/>
    <w:multiLevelType w:val="hybridMultilevel"/>
    <w:tmpl w:val="8F320C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EA14C5"/>
    <w:multiLevelType w:val="hybridMultilevel"/>
    <w:tmpl w:val="EB7801EA"/>
    <w:lvl w:ilvl="0" w:tplc="F1283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7C9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40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02C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A6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308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05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00F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6CA4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806F4"/>
    <w:multiLevelType w:val="hybridMultilevel"/>
    <w:tmpl w:val="CA3605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C2411"/>
    <w:multiLevelType w:val="hybridMultilevel"/>
    <w:tmpl w:val="EC1227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34FD0"/>
    <w:multiLevelType w:val="hybridMultilevel"/>
    <w:tmpl w:val="69428D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536B4"/>
    <w:multiLevelType w:val="hybridMultilevel"/>
    <w:tmpl w:val="90DCF4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16"/>
  </w:num>
  <w:num w:numId="8">
    <w:abstractNumId w:val="19"/>
  </w:num>
  <w:num w:numId="9">
    <w:abstractNumId w:val="6"/>
  </w:num>
  <w:num w:numId="10">
    <w:abstractNumId w:val="18"/>
  </w:num>
  <w:num w:numId="11">
    <w:abstractNumId w:val="12"/>
  </w:num>
  <w:num w:numId="12">
    <w:abstractNumId w:val="17"/>
  </w:num>
  <w:num w:numId="13">
    <w:abstractNumId w:val="9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5"/>
  </w:num>
  <w:num w:numId="19">
    <w:abstractNumId w:val="1"/>
  </w:num>
  <w:num w:numId="2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рошук Марина Вікторівна">
    <w15:presenceInfo w15:providerId="AD" w15:userId="S-1-5-21-885610473-92053484-3002208877-5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16"/>
    <w:rsid w:val="000009A9"/>
    <w:rsid w:val="00002E0E"/>
    <w:rsid w:val="000042F2"/>
    <w:rsid w:val="00022102"/>
    <w:rsid w:val="0003321B"/>
    <w:rsid w:val="00041D1B"/>
    <w:rsid w:val="0004440B"/>
    <w:rsid w:val="00044EC0"/>
    <w:rsid w:val="000548E4"/>
    <w:rsid w:val="00061171"/>
    <w:rsid w:val="0006645A"/>
    <w:rsid w:val="000737ED"/>
    <w:rsid w:val="00074883"/>
    <w:rsid w:val="00081DB4"/>
    <w:rsid w:val="00082F82"/>
    <w:rsid w:val="00091EA8"/>
    <w:rsid w:val="000955B7"/>
    <w:rsid w:val="000A18B2"/>
    <w:rsid w:val="000B0BE5"/>
    <w:rsid w:val="000B2D7C"/>
    <w:rsid w:val="000C48C5"/>
    <w:rsid w:val="000E730F"/>
    <w:rsid w:val="000F37B8"/>
    <w:rsid w:val="001035D0"/>
    <w:rsid w:val="00107889"/>
    <w:rsid w:val="00116E70"/>
    <w:rsid w:val="001223F5"/>
    <w:rsid w:val="00134535"/>
    <w:rsid w:val="0014320E"/>
    <w:rsid w:val="00152A69"/>
    <w:rsid w:val="001566E6"/>
    <w:rsid w:val="00167081"/>
    <w:rsid w:val="00170EE6"/>
    <w:rsid w:val="001738D0"/>
    <w:rsid w:val="001B424E"/>
    <w:rsid w:val="001B4D46"/>
    <w:rsid w:val="001D187C"/>
    <w:rsid w:val="001D51AC"/>
    <w:rsid w:val="001E6AC2"/>
    <w:rsid w:val="00203596"/>
    <w:rsid w:val="00224F70"/>
    <w:rsid w:val="0023275E"/>
    <w:rsid w:val="00242047"/>
    <w:rsid w:val="00254176"/>
    <w:rsid w:val="00255916"/>
    <w:rsid w:val="002629D0"/>
    <w:rsid w:val="00274B60"/>
    <w:rsid w:val="00286D2A"/>
    <w:rsid w:val="00296FBA"/>
    <w:rsid w:val="002B2553"/>
    <w:rsid w:val="002B499D"/>
    <w:rsid w:val="002C2A73"/>
    <w:rsid w:val="002D4F1F"/>
    <w:rsid w:val="002E1176"/>
    <w:rsid w:val="002E5858"/>
    <w:rsid w:val="002F2772"/>
    <w:rsid w:val="002F4067"/>
    <w:rsid w:val="002F53F3"/>
    <w:rsid w:val="002F563C"/>
    <w:rsid w:val="00307678"/>
    <w:rsid w:val="0033688A"/>
    <w:rsid w:val="00357234"/>
    <w:rsid w:val="0037437C"/>
    <w:rsid w:val="00381178"/>
    <w:rsid w:val="003862D4"/>
    <w:rsid w:val="00391F21"/>
    <w:rsid w:val="00393781"/>
    <w:rsid w:val="003971D8"/>
    <w:rsid w:val="003A1AA6"/>
    <w:rsid w:val="003A7A73"/>
    <w:rsid w:val="003B067B"/>
    <w:rsid w:val="003B6214"/>
    <w:rsid w:val="003F5834"/>
    <w:rsid w:val="003F6442"/>
    <w:rsid w:val="004014CC"/>
    <w:rsid w:val="00401CBE"/>
    <w:rsid w:val="00402F08"/>
    <w:rsid w:val="0041746A"/>
    <w:rsid w:val="00421726"/>
    <w:rsid w:val="0042275E"/>
    <w:rsid w:val="00426EC3"/>
    <w:rsid w:val="00435F1F"/>
    <w:rsid w:val="00441E52"/>
    <w:rsid w:val="00442661"/>
    <w:rsid w:val="00462CFF"/>
    <w:rsid w:val="004B03A9"/>
    <w:rsid w:val="004C3521"/>
    <w:rsid w:val="004E6113"/>
    <w:rsid w:val="004F235E"/>
    <w:rsid w:val="0050598C"/>
    <w:rsid w:val="005215C4"/>
    <w:rsid w:val="00522472"/>
    <w:rsid w:val="0052592A"/>
    <w:rsid w:val="00533F8D"/>
    <w:rsid w:val="00551F74"/>
    <w:rsid w:val="005654A5"/>
    <w:rsid w:val="00567734"/>
    <w:rsid w:val="00575B4F"/>
    <w:rsid w:val="00596929"/>
    <w:rsid w:val="005A154C"/>
    <w:rsid w:val="005B26EE"/>
    <w:rsid w:val="005B4A63"/>
    <w:rsid w:val="005C0A71"/>
    <w:rsid w:val="005C274E"/>
    <w:rsid w:val="005C318D"/>
    <w:rsid w:val="005C6B98"/>
    <w:rsid w:val="005D472C"/>
    <w:rsid w:val="005D54E3"/>
    <w:rsid w:val="005E191F"/>
    <w:rsid w:val="005F65C6"/>
    <w:rsid w:val="00610246"/>
    <w:rsid w:val="00634EEC"/>
    <w:rsid w:val="0069099D"/>
    <w:rsid w:val="0069274B"/>
    <w:rsid w:val="006A16B3"/>
    <w:rsid w:val="006B0027"/>
    <w:rsid w:val="006B1106"/>
    <w:rsid w:val="006B40E2"/>
    <w:rsid w:val="006B7B98"/>
    <w:rsid w:val="006C08D4"/>
    <w:rsid w:val="006C4636"/>
    <w:rsid w:val="006C64A9"/>
    <w:rsid w:val="006D0107"/>
    <w:rsid w:val="006D669D"/>
    <w:rsid w:val="006D7C05"/>
    <w:rsid w:val="006E5B23"/>
    <w:rsid w:val="0070530C"/>
    <w:rsid w:val="0071192E"/>
    <w:rsid w:val="007134DA"/>
    <w:rsid w:val="007329BC"/>
    <w:rsid w:val="00732CD0"/>
    <w:rsid w:val="00736F66"/>
    <w:rsid w:val="00742CB6"/>
    <w:rsid w:val="00750426"/>
    <w:rsid w:val="00750DA7"/>
    <w:rsid w:val="00752CD4"/>
    <w:rsid w:val="007779A7"/>
    <w:rsid w:val="0078359C"/>
    <w:rsid w:val="00787040"/>
    <w:rsid w:val="007A4607"/>
    <w:rsid w:val="007A787F"/>
    <w:rsid w:val="007B0307"/>
    <w:rsid w:val="007D285D"/>
    <w:rsid w:val="007F3A1C"/>
    <w:rsid w:val="00801113"/>
    <w:rsid w:val="0081165A"/>
    <w:rsid w:val="0082439F"/>
    <w:rsid w:val="00831F92"/>
    <w:rsid w:val="00833F40"/>
    <w:rsid w:val="00870CA3"/>
    <w:rsid w:val="00877092"/>
    <w:rsid w:val="0088637B"/>
    <w:rsid w:val="00894AD4"/>
    <w:rsid w:val="00895A30"/>
    <w:rsid w:val="00896563"/>
    <w:rsid w:val="00897CCB"/>
    <w:rsid w:val="008B59DC"/>
    <w:rsid w:val="008B5D6C"/>
    <w:rsid w:val="008C0AB7"/>
    <w:rsid w:val="008D0F90"/>
    <w:rsid w:val="008D6A4D"/>
    <w:rsid w:val="008F2197"/>
    <w:rsid w:val="00904827"/>
    <w:rsid w:val="00916BA0"/>
    <w:rsid w:val="00934FAF"/>
    <w:rsid w:val="00946C83"/>
    <w:rsid w:val="009521BE"/>
    <w:rsid w:val="0095620B"/>
    <w:rsid w:val="00963D41"/>
    <w:rsid w:val="00963F70"/>
    <w:rsid w:val="0097639C"/>
    <w:rsid w:val="009870E4"/>
    <w:rsid w:val="0099328A"/>
    <w:rsid w:val="009A5AB0"/>
    <w:rsid w:val="009A716C"/>
    <w:rsid w:val="009B13B9"/>
    <w:rsid w:val="009C4B6D"/>
    <w:rsid w:val="009D47FD"/>
    <w:rsid w:val="009E0878"/>
    <w:rsid w:val="009F39FA"/>
    <w:rsid w:val="00A02AE8"/>
    <w:rsid w:val="00A07095"/>
    <w:rsid w:val="00A15B42"/>
    <w:rsid w:val="00A173ED"/>
    <w:rsid w:val="00A203BF"/>
    <w:rsid w:val="00A32EE2"/>
    <w:rsid w:val="00A4540C"/>
    <w:rsid w:val="00A466AF"/>
    <w:rsid w:val="00A5172A"/>
    <w:rsid w:val="00A65F11"/>
    <w:rsid w:val="00A72105"/>
    <w:rsid w:val="00A7246E"/>
    <w:rsid w:val="00AA0582"/>
    <w:rsid w:val="00AA3CA5"/>
    <w:rsid w:val="00AB20F2"/>
    <w:rsid w:val="00AB25D5"/>
    <w:rsid w:val="00AB35F7"/>
    <w:rsid w:val="00AB3E42"/>
    <w:rsid w:val="00AC1401"/>
    <w:rsid w:val="00AD3855"/>
    <w:rsid w:val="00AD440C"/>
    <w:rsid w:val="00AE1FA2"/>
    <w:rsid w:val="00AE2AB1"/>
    <w:rsid w:val="00AF69EC"/>
    <w:rsid w:val="00AF7C05"/>
    <w:rsid w:val="00B02CBC"/>
    <w:rsid w:val="00B0636D"/>
    <w:rsid w:val="00B0788B"/>
    <w:rsid w:val="00B2087E"/>
    <w:rsid w:val="00B224FB"/>
    <w:rsid w:val="00B2387D"/>
    <w:rsid w:val="00B3336D"/>
    <w:rsid w:val="00B359C5"/>
    <w:rsid w:val="00B546ED"/>
    <w:rsid w:val="00B669B6"/>
    <w:rsid w:val="00B7049C"/>
    <w:rsid w:val="00B748B5"/>
    <w:rsid w:val="00B9437F"/>
    <w:rsid w:val="00BA4189"/>
    <w:rsid w:val="00BA5166"/>
    <w:rsid w:val="00BB4D70"/>
    <w:rsid w:val="00BC06FB"/>
    <w:rsid w:val="00BC3330"/>
    <w:rsid w:val="00BE7FE2"/>
    <w:rsid w:val="00BF7443"/>
    <w:rsid w:val="00C0085D"/>
    <w:rsid w:val="00C304CA"/>
    <w:rsid w:val="00C30E12"/>
    <w:rsid w:val="00C32EEA"/>
    <w:rsid w:val="00C36912"/>
    <w:rsid w:val="00C406FB"/>
    <w:rsid w:val="00C52B67"/>
    <w:rsid w:val="00C63D80"/>
    <w:rsid w:val="00C9254F"/>
    <w:rsid w:val="00CA2680"/>
    <w:rsid w:val="00CB0572"/>
    <w:rsid w:val="00CE6629"/>
    <w:rsid w:val="00D02C24"/>
    <w:rsid w:val="00D06302"/>
    <w:rsid w:val="00D109B4"/>
    <w:rsid w:val="00D13061"/>
    <w:rsid w:val="00D17658"/>
    <w:rsid w:val="00D2022F"/>
    <w:rsid w:val="00D42318"/>
    <w:rsid w:val="00D44016"/>
    <w:rsid w:val="00D47458"/>
    <w:rsid w:val="00D53DA2"/>
    <w:rsid w:val="00D70E30"/>
    <w:rsid w:val="00D82D32"/>
    <w:rsid w:val="00D926F5"/>
    <w:rsid w:val="00D94032"/>
    <w:rsid w:val="00DB031C"/>
    <w:rsid w:val="00DB54F4"/>
    <w:rsid w:val="00DB7B30"/>
    <w:rsid w:val="00DC28E5"/>
    <w:rsid w:val="00DD0621"/>
    <w:rsid w:val="00DD64FD"/>
    <w:rsid w:val="00E002E2"/>
    <w:rsid w:val="00E12E83"/>
    <w:rsid w:val="00E1320B"/>
    <w:rsid w:val="00E33BEE"/>
    <w:rsid w:val="00E44592"/>
    <w:rsid w:val="00E44B04"/>
    <w:rsid w:val="00E5378A"/>
    <w:rsid w:val="00E71451"/>
    <w:rsid w:val="00E72C7C"/>
    <w:rsid w:val="00EB1092"/>
    <w:rsid w:val="00EB76E5"/>
    <w:rsid w:val="00EC371D"/>
    <w:rsid w:val="00EE5059"/>
    <w:rsid w:val="00EF4F21"/>
    <w:rsid w:val="00EF50C4"/>
    <w:rsid w:val="00F1554C"/>
    <w:rsid w:val="00F15B23"/>
    <w:rsid w:val="00F437D9"/>
    <w:rsid w:val="00F530F1"/>
    <w:rsid w:val="00F57B48"/>
    <w:rsid w:val="00F6050E"/>
    <w:rsid w:val="00F65AAA"/>
    <w:rsid w:val="00F768E7"/>
    <w:rsid w:val="00FA342C"/>
    <w:rsid w:val="00FD140D"/>
    <w:rsid w:val="00FD251A"/>
    <w:rsid w:val="00F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8A2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2559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vts9">
    <w:name w:val="rvts9"/>
    <w:basedOn w:val="a0"/>
    <w:rsid w:val="00255916"/>
  </w:style>
  <w:style w:type="character" w:customStyle="1" w:styleId="apple-converted-space">
    <w:name w:val="apple-converted-space"/>
    <w:basedOn w:val="a0"/>
    <w:rsid w:val="00255916"/>
  </w:style>
  <w:style w:type="paragraph" w:customStyle="1" w:styleId="rvps6">
    <w:name w:val="rvps6"/>
    <w:basedOn w:val="a"/>
    <w:rsid w:val="002559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vts23">
    <w:name w:val="rvts23"/>
    <w:basedOn w:val="a0"/>
    <w:rsid w:val="00255916"/>
  </w:style>
  <w:style w:type="paragraph" w:customStyle="1" w:styleId="rvps7">
    <w:name w:val="rvps7"/>
    <w:basedOn w:val="a"/>
    <w:rsid w:val="002559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vts15">
    <w:name w:val="rvts15"/>
    <w:basedOn w:val="a0"/>
    <w:rsid w:val="00255916"/>
  </w:style>
  <w:style w:type="paragraph" w:styleId="a3">
    <w:name w:val="List Paragraph"/>
    <w:basedOn w:val="a"/>
    <w:uiPriority w:val="34"/>
    <w:qFormat/>
    <w:rsid w:val="002559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91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916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255916"/>
    <w:rPr>
      <w:color w:val="0000FF"/>
      <w:u w:val="single"/>
    </w:rPr>
  </w:style>
  <w:style w:type="paragraph" w:customStyle="1" w:styleId="rvps2">
    <w:name w:val="rvps2"/>
    <w:basedOn w:val="a"/>
    <w:rsid w:val="002559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255916"/>
  </w:style>
  <w:style w:type="character" w:customStyle="1" w:styleId="a8">
    <w:name w:val="Текст сноски Знак"/>
    <w:basedOn w:val="a0"/>
    <w:link w:val="a7"/>
    <w:uiPriority w:val="99"/>
    <w:rsid w:val="00255916"/>
  </w:style>
  <w:style w:type="character" w:styleId="a9">
    <w:name w:val="footnote reference"/>
    <w:basedOn w:val="a0"/>
    <w:uiPriority w:val="99"/>
    <w:unhideWhenUsed/>
    <w:rsid w:val="00255916"/>
    <w:rPr>
      <w:vertAlign w:val="superscript"/>
    </w:rPr>
  </w:style>
  <w:style w:type="paragraph" w:styleId="aa">
    <w:name w:val="Normal (Web)"/>
    <w:basedOn w:val="a"/>
    <w:uiPriority w:val="99"/>
    <w:unhideWhenUsed/>
    <w:rsid w:val="002559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b">
    <w:name w:val="Table Grid"/>
    <w:basedOn w:val="a1"/>
    <w:uiPriority w:val="39"/>
    <w:rsid w:val="00255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ий текст"/>
    <w:basedOn w:val="a"/>
    <w:rsid w:val="00AE2AB1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134535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134535"/>
    <w:pPr>
      <w:keepNext/>
      <w:keepLines/>
      <w:spacing w:after="240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88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8637B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e">
    <w:name w:val="annotation reference"/>
    <w:basedOn w:val="a0"/>
    <w:uiPriority w:val="99"/>
    <w:semiHidden/>
    <w:unhideWhenUsed/>
    <w:rsid w:val="007504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0426"/>
    <w:rPr>
      <w:sz w:val="20"/>
      <w:szCs w:val="20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75042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042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04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2559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vts9">
    <w:name w:val="rvts9"/>
    <w:basedOn w:val="a0"/>
    <w:rsid w:val="00255916"/>
  </w:style>
  <w:style w:type="character" w:customStyle="1" w:styleId="apple-converted-space">
    <w:name w:val="apple-converted-space"/>
    <w:basedOn w:val="a0"/>
    <w:rsid w:val="00255916"/>
  </w:style>
  <w:style w:type="paragraph" w:customStyle="1" w:styleId="rvps6">
    <w:name w:val="rvps6"/>
    <w:basedOn w:val="a"/>
    <w:rsid w:val="002559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vts23">
    <w:name w:val="rvts23"/>
    <w:basedOn w:val="a0"/>
    <w:rsid w:val="00255916"/>
  </w:style>
  <w:style w:type="paragraph" w:customStyle="1" w:styleId="rvps7">
    <w:name w:val="rvps7"/>
    <w:basedOn w:val="a"/>
    <w:rsid w:val="002559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vts15">
    <w:name w:val="rvts15"/>
    <w:basedOn w:val="a0"/>
    <w:rsid w:val="00255916"/>
  </w:style>
  <w:style w:type="paragraph" w:styleId="a3">
    <w:name w:val="List Paragraph"/>
    <w:basedOn w:val="a"/>
    <w:uiPriority w:val="34"/>
    <w:qFormat/>
    <w:rsid w:val="002559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91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916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255916"/>
    <w:rPr>
      <w:color w:val="0000FF"/>
      <w:u w:val="single"/>
    </w:rPr>
  </w:style>
  <w:style w:type="paragraph" w:customStyle="1" w:styleId="rvps2">
    <w:name w:val="rvps2"/>
    <w:basedOn w:val="a"/>
    <w:rsid w:val="002559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255916"/>
  </w:style>
  <w:style w:type="character" w:customStyle="1" w:styleId="a8">
    <w:name w:val="Текст сноски Знак"/>
    <w:basedOn w:val="a0"/>
    <w:link w:val="a7"/>
    <w:uiPriority w:val="99"/>
    <w:rsid w:val="00255916"/>
  </w:style>
  <w:style w:type="character" w:styleId="a9">
    <w:name w:val="footnote reference"/>
    <w:basedOn w:val="a0"/>
    <w:uiPriority w:val="99"/>
    <w:unhideWhenUsed/>
    <w:rsid w:val="00255916"/>
    <w:rPr>
      <w:vertAlign w:val="superscript"/>
    </w:rPr>
  </w:style>
  <w:style w:type="paragraph" w:styleId="aa">
    <w:name w:val="Normal (Web)"/>
    <w:basedOn w:val="a"/>
    <w:uiPriority w:val="99"/>
    <w:unhideWhenUsed/>
    <w:rsid w:val="002559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b">
    <w:name w:val="Table Grid"/>
    <w:basedOn w:val="a1"/>
    <w:uiPriority w:val="39"/>
    <w:rsid w:val="00255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ий текст"/>
    <w:basedOn w:val="a"/>
    <w:rsid w:val="00AE2AB1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134535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134535"/>
    <w:pPr>
      <w:keepNext/>
      <w:keepLines/>
      <w:spacing w:after="240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88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8637B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e">
    <w:name w:val="annotation reference"/>
    <w:basedOn w:val="a0"/>
    <w:uiPriority w:val="99"/>
    <w:semiHidden/>
    <w:unhideWhenUsed/>
    <w:rsid w:val="007504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0426"/>
    <w:rPr>
      <w:sz w:val="20"/>
      <w:szCs w:val="20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75042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042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04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2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6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55CC-7E15-214C-9BF3-626E3304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2826</Words>
  <Characters>16111</Characters>
  <Application>Microsoft Macintosh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11</cp:revision>
  <cp:lastPrinted>2019-04-18T09:47:00Z</cp:lastPrinted>
  <dcterms:created xsi:type="dcterms:W3CDTF">2019-07-15T07:43:00Z</dcterms:created>
  <dcterms:modified xsi:type="dcterms:W3CDTF">2019-07-22T06:05:00Z</dcterms:modified>
</cp:coreProperties>
</file>