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51CAB" w14:textId="728A2F31" w:rsidR="008221CF" w:rsidRPr="00CB763E" w:rsidRDefault="008221CF" w:rsidP="00CB763E">
      <w:pPr>
        <w:spacing w:line="276" w:lineRule="auto"/>
        <w:ind w:right="277"/>
        <w:outlineLvl w:val="0"/>
        <w:rPr>
          <w:rFonts w:cstheme="minorHAnsi"/>
          <w:lang w:val="en-US" w:eastAsia="uk-UA"/>
        </w:rPr>
      </w:pPr>
      <w:r w:rsidRPr="00CB763E">
        <w:rPr>
          <w:rStyle w:val="10"/>
          <w:rFonts w:asciiTheme="minorHAnsi" w:hAnsiTheme="minorHAnsi" w:cstheme="minorHAnsi"/>
          <w:noProof/>
          <w:sz w:val="24"/>
          <w:szCs w:val="24"/>
          <w:lang w:val="uk-UA" w:eastAsia="uk-UA"/>
        </w:rPr>
        <w:drawing>
          <wp:anchor distT="0" distB="0" distL="114300" distR="114300" simplePos="0" relativeHeight="251659264" behindDoc="1" locked="0" layoutInCell="1" allowOverlap="1" wp14:anchorId="17F153C6" wp14:editId="2027A25B">
            <wp:simplePos x="0" y="0"/>
            <wp:positionH relativeFrom="column">
              <wp:posOffset>-425379</wp:posOffset>
            </wp:positionH>
            <wp:positionV relativeFrom="page">
              <wp:posOffset>1314450</wp:posOffset>
            </wp:positionV>
            <wp:extent cx="262800" cy="104400"/>
            <wp:effectExtent l="0" t="0" r="0" b="0"/>
            <wp:wrapNone/>
            <wp:docPr id="14" name="Рисунок 14" descr="../Downloads/Group%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s/Group%20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00" cy="10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763E">
        <w:rPr>
          <w:rFonts w:cstheme="minorHAnsi"/>
          <w:b/>
          <w:lang w:val="en-US"/>
        </w:rPr>
        <w:t>TERMS OF REFERENCE</w:t>
      </w:r>
    </w:p>
    <w:p w14:paraId="06499CD3" w14:textId="04B64EB5" w:rsidR="008221CF" w:rsidRPr="00CB763E" w:rsidRDefault="00982C33" w:rsidP="00CB763E">
      <w:pPr>
        <w:spacing w:line="276" w:lineRule="auto"/>
        <w:rPr>
          <w:rFonts w:cstheme="minorHAnsi"/>
          <w:lang w:val="en-US" w:eastAsia="uk-UA"/>
        </w:rPr>
      </w:pPr>
      <w:r w:rsidRPr="00CB763E">
        <w:rPr>
          <w:rFonts w:cstheme="minorHAnsi"/>
          <w:b/>
          <w:lang w:val="en-US"/>
        </w:rPr>
        <w:t>FOR PROVIDING THE ONLINE TEACHER TRAINING COURSE IN TEACHING UKRAINIAN ST/L2</w:t>
      </w:r>
      <w:r w:rsidRPr="00CB763E">
        <w:rPr>
          <w:rStyle w:val="af0"/>
          <w:rFonts w:cstheme="minorHAnsi"/>
          <w:b/>
          <w:lang w:val="en-US"/>
        </w:rPr>
        <w:footnoteReference w:id="1"/>
      </w:r>
      <w:r w:rsidRPr="00CB763E">
        <w:rPr>
          <w:rFonts w:cstheme="minorHAnsi"/>
          <w:b/>
          <w:lang w:val="en-US"/>
        </w:rPr>
        <w:t xml:space="preserve"> </w:t>
      </w:r>
    </w:p>
    <w:p w14:paraId="51121069" w14:textId="77777777" w:rsidR="008221CF" w:rsidRPr="00CB763E" w:rsidRDefault="008221CF" w:rsidP="00CB763E">
      <w:pPr>
        <w:spacing w:line="276" w:lineRule="auto"/>
        <w:rPr>
          <w:rFonts w:cstheme="minorHAnsi"/>
          <w:lang w:val="en-US"/>
        </w:rPr>
      </w:pPr>
    </w:p>
    <w:p w14:paraId="3D0C6A1B" w14:textId="2CDBA220" w:rsidR="008221CF" w:rsidRPr="00CB763E" w:rsidRDefault="008221CF" w:rsidP="00CB763E">
      <w:pPr>
        <w:spacing w:line="276" w:lineRule="auto"/>
        <w:ind w:firstLine="709"/>
        <w:rPr>
          <w:rFonts w:cstheme="minorHAnsi"/>
          <w:lang w:val="en-US"/>
        </w:rPr>
      </w:pPr>
      <w:r w:rsidRPr="00CB763E">
        <w:rPr>
          <w:rFonts w:cstheme="minorHAnsi"/>
          <w:lang w:val="en-US"/>
        </w:rPr>
        <w:t xml:space="preserve">These Terms of Reference define the activities to be provided for the online teacher training course in teaching Ukrainian </w:t>
      </w:r>
      <w:r w:rsidR="00982C33" w:rsidRPr="00CB763E">
        <w:rPr>
          <w:rFonts w:cstheme="minorHAnsi"/>
          <w:lang w:val="en-US"/>
        </w:rPr>
        <w:t>SL/L2</w:t>
      </w:r>
      <w:r w:rsidRPr="00CB763E">
        <w:rPr>
          <w:rFonts w:cstheme="minorHAnsi"/>
          <w:lang w:val="en-US"/>
        </w:rPr>
        <w:t>. The assignment will be implemented as part of Language Component, Clusters 1 (“Teachers Training”) and 3 (“Educational environment”), and it will support M</w:t>
      </w:r>
      <w:r w:rsidR="00AA3FC4" w:rsidRPr="00CB763E">
        <w:rPr>
          <w:rFonts w:cstheme="minorHAnsi"/>
          <w:lang w:val="en-US"/>
        </w:rPr>
        <w:t xml:space="preserve">inistry of Education and Science in Ukraine </w:t>
      </w:r>
      <w:r w:rsidRPr="00CB763E">
        <w:rPr>
          <w:rFonts w:cstheme="minorHAnsi"/>
          <w:lang w:val="en-US"/>
        </w:rPr>
        <w:t>in raising awareness and positive attitudes towards the school reform and its benefits among national minorities in the Chernivtsi and Transcarpathia</w:t>
      </w:r>
      <w:r w:rsidR="00AA3FC4" w:rsidRPr="00CB763E">
        <w:rPr>
          <w:rFonts w:cstheme="minorHAnsi"/>
          <w:lang w:val="en-US"/>
        </w:rPr>
        <w:t>n</w:t>
      </w:r>
      <w:r w:rsidRPr="00CB763E">
        <w:rPr>
          <w:rFonts w:cstheme="minorHAnsi"/>
          <w:lang w:val="en-US"/>
        </w:rPr>
        <w:t xml:space="preserve"> regions. A specific goal is to raise the level of proficiency of teachers in studying Ukrainian </w:t>
      </w:r>
      <w:r w:rsidR="00AA3FC4" w:rsidRPr="00CB763E">
        <w:rPr>
          <w:rFonts w:cstheme="minorHAnsi"/>
          <w:lang w:val="en-US"/>
        </w:rPr>
        <w:t>SL/L2</w:t>
      </w:r>
      <w:r w:rsidRPr="00CB763E">
        <w:rPr>
          <w:rFonts w:cstheme="minorHAnsi"/>
          <w:lang w:val="en-US"/>
        </w:rPr>
        <w:t>.</w:t>
      </w:r>
    </w:p>
    <w:p w14:paraId="204F5F1C" w14:textId="77777777" w:rsidR="008221CF" w:rsidRPr="00CB763E" w:rsidRDefault="008221CF" w:rsidP="00CB763E">
      <w:pPr>
        <w:spacing w:line="276" w:lineRule="auto"/>
        <w:rPr>
          <w:rFonts w:cstheme="minorHAnsi"/>
          <w:lang w:val="en-US"/>
        </w:rPr>
      </w:pPr>
    </w:p>
    <w:p w14:paraId="00F7ACE7" w14:textId="77777777" w:rsidR="00AA3FC4" w:rsidRPr="00CB763E" w:rsidRDefault="00AA3FC4" w:rsidP="00CB763E">
      <w:pPr>
        <w:pStyle w:val="ad"/>
        <w:numPr>
          <w:ilvl w:val="0"/>
          <w:numId w:val="7"/>
        </w:numPr>
        <w:spacing w:before="0" w:beforeAutospacing="0" w:after="0" w:afterAutospacing="0" w:line="276" w:lineRule="auto"/>
        <w:rPr>
          <w:rFonts w:asciiTheme="minorHAnsi" w:hAnsiTheme="minorHAnsi" w:cstheme="minorHAnsi"/>
          <w:b/>
          <w:bCs/>
          <w:lang w:val="en-GB"/>
        </w:rPr>
      </w:pPr>
      <w:r w:rsidRPr="00CB763E">
        <w:rPr>
          <w:rFonts w:asciiTheme="minorHAnsi" w:hAnsiTheme="minorHAnsi" w:cstheme="minorHAnsi"/>
          <w:b/>
          <w:bCs/>
          <w:lang w:val="en-GB"/>
        </w:rPr>
        <w:t>Background info on the project</w:t>
      </w:r>
    </w:p>
    <w:p w14:paraId="38B0D7BC" w14:textId="77777777" w:rsidR="00AA3FC4" w:rsidRPr="00CB763E" w:rsidRDefault="00AA3FC4" w:rsidP="00CB763E">
      <w:pPr>
        <w:spacing w:line="276" w:lineRule="auto"/>
        <w:ind w:firstLine="709"/>
        <w:rPr>
          <w:rFonts w:eastAsia="Times New Roman" w:cstheme="minorHAnsi"/>
          <w:lang w:val="en-GB"/>
        </w:rPr>
      </w:pPr>
      <w:r w:rsidRPr="00CB763E">
        <w:rPr>
          <w:rFonts w:eastAsia="Times New Roman" w:cstheme="minorHAnsi"/>
          <w:lang w:val="en-GB"/>
        </w:rPr>
        <w:t xml:space="preserve">Learning Together is a four-year collaborative project that started between Ukraine and Finland in July 2018, and was joined by the EU in late 2018. The work scheduled to last until July 2022. The Project is implemented by FCG International. </w:t>
      </w:r>
    </w:p>
    <w:p w14:paraId="73511B84" w14:textId="77777777" w:rsidR="00AA3FC4" w:rsidRPr="00CB763E" w:rsidRDefault="00AA3FC4" w:rsidP="00CB763E">
      <w:pPr>
        <w:spacing w:line="276" w:lineRule="auto"/>
        <w:ind w:firstLine="709"/>
        <w:rPr>
          <w:rFonts w:eastAsia="Times New Roman" w:cstheme="minorHAnsi"/>
          <w:lang w:val="en-GB"/>
        </w:rPr>
      </w:pPr>
      <w:r w:rsidRPr="00CB763E">
        <w:rPr>
          <w:rFonts w:eastAsia="Times New Roman" w:cstheme="minorHAnsi"/>
          <w:lang w:val="en-GB"/>
        </w:rPr>
        <w:t xml:space="preserve">The project has national coverage and it focuses on supporting the New Ukrainian School (NUS) reform, especially in the primary education, and is designed around three thematic clusters which are inter-linked: Teacher Competence Development, Education Promotion, and New Education Environments. </w:t>
      </w:r>
    </w:p>
    <w:p w14:paraId="0999828E" w14:textId="3A8D25E8" w:rsidR="00AA3FC4" w:rsidRPr="00CB763E" w:rsidRDefault="00AA3FC4" w:rsidP="00CB763E">
      <w:pPr>
        <w:spacing w:line="276" w:lineRule="auto"/>
        <w:ind w:firstLine="709"/>
        <w:rPr>
          <w:rFonts w:eastAsia="Times New Roman" w:cstheme="minorHAnsi"/>
          <w:lang w:val="en-GB"/>
        </w:rPr>
      </w:pPr>
      <w:r w:rsidRPr="00CB763E">
        <w:rPr>
          <w:rFonts w:eastAsia="Times New Roman" w:cstheme="minorHAnsi"/>
          <w:lang w:val="en-GB"/>
        </w:rPr>
        <w:t xml:space="preserve">The total budget is 8 million euros out of which 6 million euros is Finnish funding. In addition, there is a 2-million-euro top-up funding tool for enhancing the quality of instruction in Ukrainian </w:t>
      </w:r>
      <w:proofErr w:type="spellStart"/>
      <w:r w:rsidR="00982C33" w:rsidRPr="00CB763E">
        <w:rPr>
          <w:rFonts w:eastAsia="Times New Roman" w:cstheme="minorHAnsi"/>
          <w:lang w:val="en-GB"/>
        </w:rPr>
        <w:t>Sl</w:t>
      </w:r>
      <w:proofErr w:type="spellEnd"/>
      <w:r w:rsidR="00982C33" w:rsidRPr="00CB763E">
        <w:rPr>
          <w:rFonts w:eastAsia="Times New Roman" w:cstheme="minorHAnsi"/>
          <w:lang w:val="en-GB"/>
        </w:rPr>
        <w:t>/L2</w:t>
      </w:r>
      <w:r w:rsidRPr="00CB763E">
        <w:rPr>
          <w:rFonts w:eastAsia="Times New Roman" w:cstheme="minorHAnsi"/>
          <w:lang w:val="en-GB"/>
        </w:rPr>
        <w:t xml:space="preserve"> among national minorities, provided by the EU.</w:t>
      </w:r>
    </w:p>
    <w:p w14:paraId="61322EC4" w14:textId="77777777" w:rsidR="00AA3FC4" w:rsidRPr="00CB763E" w:rsidRDefault="00AA3FC4" w:rsidP="00CB763E">
      <w:pPr>
        <w:pStyle w:val="ad"/>
        <w:spacing w:before="0" w:beforeAutospacing="0" w:after="0" w:afterAutospacing="0" w:line="276" w:lineRule="auto"/>
        <w:textAlignment w:val="baseline"/>
        <w:rPr>
          <w:rFonts w:asciiTheme="minorHAnsi" w:hAnsiTheme="minorHAnsi" w:cstheme="minorHAnsi"/>
          <w:b/>
          <w:bCs/>
          <w:lang w:val="en-GB"/>
        </w:rPr>
      </w:pPr>
    </w:p>
    <w:p w14:paraId="5D390359" w14:textId="77777777" w:rsidR="00AA3FC4" w:rsidRPr="00CB763E" w:rsidRDefault="00AA3FC4" w:rsidP="00CB763E">
      <w:pPr>
        <w:pStyle w:val="ad"/>
        <w:numPr>
          <w:ilvl w:val="0"/>
          <w:numId w:val="7"/>
        </w:numPr>
        <w:spacing w:before="0" w:beforeAutospacing="0" w:after="0" w:afterAutospacing="0" w:line="276" w:lineRule="auto"/>
        <w:textAlignment w:val="baseline"/>
        <w:rPr>
          <w:rFonts w:asciiTheme="minorHAnsi" w:hAnsiTheme="minorHAnsi" w:cstheme="minorHAnsi"/>
          <w:b/>
          <w:bCs/>
          <w:lang w:val="en-GB"/>
        </w:rPr>
      </w:pPr>
      <w:r w:rsidRPr="00CB763E">
        <w:rPr>
          <w:rFonts w:asciiTheme="minorHAnsi" w:hAnsiTheme="minorHAnsi" w:cstheme="minorHAnsi"/>
          <w:b/>
          <w:bCs/>
          <w:lang w:val="en-GB"/>
        </w:rPr>
        <w:t>Context of Assignment</w:t>
      </w:r>
    </w:p>
    <w:p w14:paraId="6F42479E" w14:textId="77777777" w:rsidR="00AA3FC4" w:rsidRPr="00CB763E" w:rsidRDefault="00AA3FC4" w:rsidP="00CB763E">
      <w:pPr>
        <w:spacing w:line="276" w:lineRule="auto"/>
        <w:ind w:firstLine="709"/>
        <w:textAlignment w:val="baseline"/>
        <w:rPr>
          <w:rFonts w:cstheme="minorHAnsi"/>
          <w:lang w:val="en-GB"/>
        </w:rPr>
      </w:pPr>
      <w:r w:rsidRPr="00CB763E">
        <w:rPr>
          <w:rFonts w:cstheme="minorHAnsi"/>
          <w:lang w:val="en-GB"/>
        </w:rPr>
        <w:t>The new Law on Education was adopted in Ukraine on September 5, 2017. Article 7 of the Law refers to an increase in subjects taught in the Ukrainian language for national minorities at the secondary education level.</w:t>
      </w:r>
    </w:p>
    <w:p w14:paraId="5CC273E1" w14:textId="77777777" w:rsidR="00AA3FC4" w:rsidRPr="00CB763E" w:rsidRDefault="00AA3FC4" w:rsidP="00CB763E">
      <w:pPr>
        <w:spacing w:line="276" w:lineRule="auto"/>
        <w:ind w:firstLine="709"/>
        <w:textAlignment w:val="baseline"/>
        <w:rPr>
          <w:rFonts w:cstheme="minorHAnsi"/>
          <w:lang w:val="en-GB"/>
        </w:rPr>
      </w:pPr>
      <w:r w:rsidRPr="00CB763E">
        <w:rPr>
          <w:rFonts w:cstheme="minorHAnsi"/>
          <w:lang w:val="en-GB"/>
        </w:rPr>
        <w:t>In a letter dated September 29, 2017, the Ministry of Foreign Affairs of Ukraine addressed the Venice Commission, an advisory body in the field of constitutional law, to conclude on Article 7 of the Law on Education, which regulates the use of the state language, as well as minority languages ​​and other languages of education.</w:t>
      </w:r>
    </w:p>
    <w:p w14:paraId="2AE465C4" w14:textId="3732A2A4" w:rsidR="00AA3FC4" w:rsidRPr="00CB763E" w:rsidRDefault="00AA3FC4" w:rsidP="00CB763E">
      <w:pPr>
        <w:spacing w:line="276" w:lineRule="auto"/>
        <w:ind w:firstLine="709"/>
        <w:textAlignment w:val="baseline"/>
        <w:rPr>
          <w:rFonts w:cstheme="minorHAnsi"/>
          <w:lang w:val="en-GB"/>
        </w:rPr>
      </w:pPr>
      <w:r w:rsidRPr="00CB763E">
        <w:rPr>
          <w:rFonts w:cstheme="minorHAnsi"/>
          <w:lang w:val="en-GB"/>
        </w:rPr>
        <w:lastRenderedPageBreak/>
        <w:t>In 2018, the Ministry of Education and Science prepared a Roadmap for minority languages, focusing on the need to improve the quality of teaching Ukrainian among ethnic communities, especially in Transcarpathian and Chernivtsi regions.</w:t>
      </w:r>
    </w:p>
    <w:p w14:paraId="53D95DF6" w14:textId="77777777" w:rsidR="00AA3FC4" w:rsidRPr="00CB763E" w:rsidRDefault="00AA3FC4" w:rsidP="00CB763E">
      <w:pPr>
        <w:spacing w:line="276" w:lineRule="auto"/>
        <w:ind w:firstLine="709"/>
        <w:rPr>
          <w:rFonts w:eastAsia="Times New Roman" w:cstheme="minorHAnsi"/>
          <w:lang w:val="en-GB" w:eastAsia="uk-UA"/>
        </w:rPr>
      </w:pPr>
      <w:r w:rsidRPr="00CB763E">
        <w:rPr>
          <w:rFonts w:eastAsia="Times New Roman" w:cstheme="minorHAnsi"/>
          <w:lang w:val="en-GB" w:eastAsia="uk-UA"/>
        </w:rPr>
        <w:t xml:space="preserve">Chernivtsi and Transcarpathian regions are multinational and multicultural regions with Hungarian and Romanian among the minority language groups. The following districts are densely populated by national communities - Hungarian: </w:t>
      </w:r>
      <w:proofErr w:type="spellStart"/>
      <w:r w:rsidRPr="00CB763E">
        <w:rPr>
          <w:rFonts w:eastAsia="Times New Roman" w:cstheme="minorHAnsi"/>
          <w:lang w:val="en-GB" w:eastAsia="uk-UA"/>
        </w:rPr>
        <w:t>Berehovе</w:t>
      </w:r>
      <w:proofErr w:type="spellEnd"/>
      <w:r w:rsidRPr="00CB763E">
        <w:rPr>
          <w:rFonts w:eastAsia="Times New Roman" w:cstheme="minorHAnsi"/>
          <w:lang w:val="en-GB" w:eastAsia="uk-UA"/>
        </w:rPr>
        <w:t xml:space="preserve">, </w:t>
      </w:r>
      <w:proofErr w:type="spellStart"/>
      <w:r w:rsidRPr="00CB763E">
        <w:rPr>
          <w:rFonts w:eastAsia="Times New Roman" w:cstheme="minorHAnsi"/>
          <w:lang w:val="en-GB" w:eastAsia="uk-UA"/>
        </w:rPr>
        <w:t>Vynohradiv</w:t>
      </w:r>
      <w:proofErr w:type="spellEnd"/>
      <w:r w:rsidRPr="00CB763E">
        <w:rPr>
          <w:rFonts w:eastAsia="Times New Roman" w:cstheme="minorHAnsi"/>
          <w:lang w:val="en-GB" w:eastAsia="uk-UA"/>
        </w:rPr>
        <w:t xml:space="preserve">, </w:t>
      </w:r>
      <w:proofErr w:type="spellStart"/>
      <w:r w:rsidRPr="00CB763E">
        <w:rPr>
          <w:rFonts w:eastAsia="Times New Roman" w:cstheme="minorHAnsi"/>
          <w:lang w:val="en-GB" w:eastAsia="uk-UA"/>
        </w:rPr>
        <w:t>Uzhhorod</w:t>
      </w:r>
      <w:proofErr w:type="spellEnd"/>
      <w:r w:rsidRPr="00CB763E">
        <w:rPr>
          <w:rFonts w:eastAsia="Times New Roman" w:cstheme="minorHAnsi"/>
          <w:lang w:val="en-GB" w:eastAsia="uk-UA"/>
        </w:rPr>
        <w:t xml:space="preserve">, and Romanian: </w:t>
      </w:r>
      <w:proofErr w:type="spellStart"/>
      <w:r w:rsidRPr="00CB763E">
        <w:rPr>
          <w:rFonts w:eastAsia="Times New Roman" w:cstheme="minorHAnsi"/>
          <w:lang w:val="en-GB" w:eastAsia="uk-UA"/>
        </w:rPr>
        <w:t>Tiachiv</w:t>
      </w:r>
      <w:proofErr w:type="spellEnd"/>
      <w:r w:rsidRPr="00CB763E">
        <w:rPr>
          <w:rFonts w:eastAsia="Times New Roman" w:cstheme="minorHAnsi"/>
          <w:lang w:val="en-GB" w:eastAsia="uk-UA"/>
        </w:rPr>
        <w:t xml:space="preserve">, </w:t>
      </w:r>
      <w:proofErr w:type="spellStart"/>
      <w:r w:rsidRPr="00CB763E">
        <w:rPr>
          <w:rFonts w:eastAsia="Times New Roman" w:cstheme="minorHAnsi"/>
          <w:lang w:val="en-GB" w:eastAsia="uk-UA"/>
        </w:rPr>
        <w:t>Hertsa</w:t>
      </w:r>
      <w:proofErr w:type="spellEnd"/>
      <w:r w:rsidRPr="00CB763E">
        <w:rPr>
          <w:rFonts w:eastAsia="Times New Roman" w:cstheme="minorHAnsi"/>
          <w:lang w:val="en-GB" w:eastAsia="uk-UA"/>
        </w:rPr>
        <w:t xml:space="preserve">, </w:t>
      </w:r>
      <w:proofErr w:type="spellStart"/>
      <w:r w:rsidRPr="00CB763E">
        <w:rPr>
          <w:rFonts w:eastAsia="Times New Roman" w:cstheme="minorHAnsi"/>
          <w:lang w:val="en-GB" w:eastAsia="uk-UA"/>
        </w:rPr>
        <w:t>Novoselytsia</w:t>
      </w:r>
      <w:proofErr w:type="spellEnd"/>
      <w:r w:rsidRPr="00CB763E">
        <w:rPr>
          <w:rFonts w:eastAsia="Times New Roman" w:cstheme="minorHAnsi"/>
          <w:lang w:val="en-GB" w:eastAsia="uk-UA"/>
        </w:rPr>
        <w:t xml:space="preserve">, </w:t>
      </w:r>
      <w:proofErr w:type="spellStart"/>
      <w:r w:rsidRPr="00CB763E">
        <w:rPr>
          <w:rFonts w:eastAsia="Times New Roman" w:cstheme="minorHAnsi"/>
          <w:lang w:val="en-GB" w:eastAsia="uk-UA"/>
        </w:rPr>
        <w:t>Storozhynets</w:t>
      </w:r>
      <w:proofErr w:type="spellEnd"/>
      <w:r w:rsidRPr="00CB763E">
        <w:rPr>
          <w:rFonts w:eastAsia="Times New Roman" w:cstheme="minorHAnsi"/>
          <w:lang w:val="en-GB" w:eastAsia="uk-UA"/>
        </w:rPr>
        <w:t xml:space="preserve">, </w:t>
      </w:r>
      <w:proofErr w:type="spellStart"/>
      <w:r w:rsidRPr="00CB763E">
        <w:rPr>
          <w:rFonts w:eastAsia="Times New Roman" w:cstheme="minorHAnsi"/>
          <w:lang w:val="en-GB" w:eastAsia="uk-UA"/>
        </w:rPr>
        <w:t>Hlyboka</w:t>
      </w:r>
      <w:proofErr w:type="spellEnd"/>
      <w:r w:rsidRPr="00CB763E">
        <w:rPr>
          <w:rFonts w:eastAsia="Times New Roman" w:cstheme="minorHAnsi"/>
          <w:lang w:val="en-GB" w:eastAsia="uk-UA"/>
        </w:rPr>
        <w:t xml:space="preserve">, Chernivtsi. In 2019/2020 school year, in Transcarpathian region, there are 72 schools with the Hungarian language of instruction; and 27 schools with Ukrainian and Hungarian languages of instruction; 12 schools with the Romanian language of instruction and 2 schools with Ukrainian and Romanian languages of instruction. In total, 17192 students receive instruction in Hungarian and 2591 students receive instruction in Romanian in this region. In Chernivtsi region, there are 56 schools with the Romanian language of instruction and 18 – with Ukrainian and Romanian languages of instruction. In total, 13518 students receive instruction in Romanian in this region. </w:t>
      </w:r>
    </w:p>
    <w:p w14:paraId="635829D5" w14:textId="77777777" w:rsidR="00AA3FC4" w:rsidRPr="00CB763E" w:rsidRDefault="00AA3FC4" w:rsidP="00CB763E">
      <w:pPr>
        <w:spacing w:line="276" w:lineRule="auto"/>
        <w:ind w:firstLine="709"/>
        <w:textAlignment w:val="baseline"/>
        <w:rPr>
          <w:rFonts w:cstheme="minorHAnsi"/>
          <w:lang w:val="en-GB"/>
        </w:rPr>
      </w:pPr>
      <w:r w:rsidRPr="00CB763E">
        <w:rPr>
          <w:rFonts w:eastAsia="Times New Roman" w:cstheme="minorHAnsi"/>
          <w:lang w:val="en-GB" w:eastAsia="uk-UA"/>
        </w:rPr>
        <w:t>The above-mentioned schools deliver instruction mostly in minority languages, while the Ukrainian language is learned only as a separate subject. These schools do not provide students with enough proficiency in the language to enter tertiary education in Ukraine. A high percentage of the school graduates are failing in independent evaluation tests in the Ukrainian language and literature that is an integral component of their admission to further education.</w:t>
      </w:r>
    </w:p>
    <w:p w14:paraId="02BD237D" w14:textId="3390EF29" w:rsidR="00AA3FC4" w:rsidRPr="00CB763E" w:rsidRDefault="00AA3FC4" w:rsidP="00CB763E">
      <w:pPr>
        <w:spacing w:line="276" w:lineRule="auto"/>
        <w:ind w:firstLine="709"/>
        <w:textAlignment w:val="baseline"/>
        <w:rPr>
          <w:rFonts w:eastAsia="Times New Roman" w:cstheme="minorHAnsi"/>
          <w:color w:val="000000"/>
          <w:shd w:val="clear" w:color="auto" w:fill="FFFFFF"/>
          <w:lang w:val="en-GB" w:eastAsia="fi-FI"/>
        </w:rPr>
      </w:pPr>
      <w:r w:rsidRPr="00CB763E">
        <w:rPr>
          <w:rFonts w:cstheme="minorHAnsi"/>
          <w:lang w:val="en-US"/>
        </w:rPr>
        <w:t>The results of baseline study in Transcarpathian and Chernivtsi regions “A</w:t>
      </w:r>
      <w:r w:rsidRPr="00CB763E">
        <w:rPr>
          <w:rFonts w:cstheme="minorHAnsi"/>
          <w:bCs/>
          <w:lang w:val="en-US"/>
        </w:rPr>
        <w:t xml:space="preserve">t the educational crossroads: the evidence-based dialogue with national minorities in Chernivtsi and Transcarpathian regions” </w:t>
      </w:r>
      <w:r w:rsidRPr="00CB763E">
        <w:rPr>
          <w:rFonts w:cstheme="minorHAnsi"/>
          <w:lang w:val="en-US"/>
        </w:rPr>
        <w:t xml:space="preserve">show that </w:t>
      </w:r>
      <w:r w:rsidRPr="00CB763E">
        <w:rPr>
          <w:rFonts w:eastAsia="Times New Roman" w:cstheme="minorHAnsi"/>
          <w:color w:val="000000"/>
          <w:shd w:val="clear" w:color="auto" w:fill="FFFFFF"/>
          <w:lang w:val="en-US" w:eastAsia="fi-FI"/>
        </w:rPr>
        <w:t xml:space="preserve">the communication campaigns in targeted regions are of high importance due to the fact that there is miscommunication between the Ukrainian media on the one hand, and Hungarian and Romanian media on the other hand. Ukrainian-language media mainly focus on the need to study the state language, emphasizing the poor results of the external testing (ZNO). The national communities emphasize a violation of rights to education in their native </w:t>
      </w:r>
      <w:r w:rsidRPr="00CB763E">
        <w:rPr>
          <w:rFonts w:eastAsia="Times New Roman" w:cstheme="minorHAnsi"/>
          <w:color w:val="000000"/>
          <w:shd w:val="clear" w:color="auto" w:fill="FFFFFF"/>
          <w:lang w:val="en-GB" w:eastAsia="fi-FI"/>
        </w:rPr>
        <w:t>language. Thus, the</w:t>
      </w:r>
      <w:r w:rsidRPr="00CB763E">
        <w:rPr>
          <w:rFonts w:eastAsia="Times New Roman" w:cstheme="minorHAnsi"/>
          <w:color w:val="000000"/>
          <w:lang w:val="en-GB" w:eastAsia="fi-FI"/>
        </w:rPr>
        <w:t xml:space="preserve"> strategy of positive </w:t>
      </w:r>
      <w:r w:rsidRPr="00CB763E">
        <w:rPr>
          <w:rFonts w:eastAsia="Times New Roman" w:cstheme="minorHAnsi"/>
          <w:color w:val="000000"/>
          <w:shd w:val="clear" w:color="auto" w:fill="FFFFFF"/>
          <w:lang w:val="en-GB" w:eastAsia="fi-FI"/>
        </w:rPr>
        <w:t>communication should be developed that should rely on positive achievements of the project and success stories uniting people.</w:t>
      </w:r>
    </w:p>
    <w:p w14:paraId="57FBCF28" w14:textId="2C8D0D77" w:rsidR="008221CF" w:rsidRPr="00CB763E" w:rsidRDefault="008221CF" w:rsidP="00CB763E">
      <w:pPr>
        <w:spacing w:line="276" w:lineRule="auto"/>
        <w:ind w:firstLine="709"/>
        <w:textAlignment w:val="baseline"/>
        <w:rPr>
          <w:rFonts w:eastAsia="Times New Roman" w:cstheme="minorHAnsi"/>
          <w:color w:val="000000"/>
          <w:shd w:val="clear" w:color="auto" w:fill="FFFFFF"/>
          <w:lang w:val="en-GB" w:eastAsia="fi-FI"/>
        </w:rPr>
      </w:pPr>
      <w:r w:rsidRPr="00CB763E">
        <w:rPr>
          <w:rFonts w:cstheme="minorHAnsi"/>
          <w:lang w:val="en-US"/>
        </w:rPr>
        <w:t xml:space="preserve">The Language Component will act with a short-term and long-term perspective. In the long-term, it will change the method of how the Ukrainian language is taught to ethnic minority </w:t>
      </w:r>
      <w:r w:rsidR="00AA3FC4" w:rsidRPr="00CB763E">
        <w:rPr>
          <w:rFonts w:cstheme="minorHAnsi"/>
          <w:lang w:val="en-US"/>
        </w:rPr>
        <w:t>students</w:t>
      </w:r>
      <w:r w:rsidRPr="00CB763E">
        <w:rPr>
          <w:rFonts w:cstheme="minorHAnsi"/>
          <w:lang w:val="en-US"/>
        </w:rPr>
        <w:t xml:space="preserve">, and it will improve the quality of the subject teaching of the Ukrainian </w:t>
      </w:r>
      <w:r w:rsidR="00AA3FC4" w:rsidRPr="00CB763E">
        <w:rPr>
          <w:rFonts w:cstheme="minorHAnsi"/>
          <w:lang w:val="en-US"/>
        </w:rPr>
        <w:t>ST/L2</w:t>
      </w:r>
      <w:r w:rsidRPr="00CB763E">
        <w:rPr>
          <w:rFonts w:cstheme="minorHAnsi"/>
          <w:lang w:val="en-US"/>
        </w:rPr>
        <w:t xml:space="preserve"> among </w:t>
      </w:r>
      <w:r w:rsidRPr="00CB763E">
        <w:rPr>
          <w:rFonts w:cstheme="minorHAnsi"/>
          <w:lang w:val="en-US"/>
        </w:rPr>
        <w:lastRenderedPageBreak/>
        <w:t xml:space="preserve">national minorities, especially the Romanian and Hungarian minorities. In short-term, it will seek to offer spaces for ethnic minority </w:t>
      </w:r>
      <w:r w:rsidR="00AA3FC4" w:rsidRPr="00CB763E">
        <w:rPr>
          <w:rFonts w:cstheme="minorHAnsi"/>
          <w:lang w:val="en-US"/>
        </w:rPr>
        <w:t>students</w:t>
      </w:r>
      <w:r w:rsidRPr="00CB763E">
        <w:rPr>
          <w:rFonts w:cstheme="minorHAnsi"/>
          <w:lang w:val="en-US"/>
        </w:rPr>
        <w:t xml:space="preserve"> to improve their Ukrainian language skills.</w:t>
      </w:r>
    </w:p>
    <w:p w14:paraId="72470659" w14:textId="3B68B28B" w:rsidR="008221CF" w:rsidRPr="00CB763E" w:rsidRDefault="008221CF" w:rsidP="00CB763E">
      <w:pPr>
        <w:spacing w:line="276" w:lineRule="auto"/>
        <w:ind w:firstLine="709"/>
        <w:rPr>
          <w:rFonts w:cstheme="minorHAnsi"/>
          <w:lang w:val="en-US"/>
        </w:rPr>
      </w:pPr>
      <w:r w:rsidRPr="00CB763E">
        <w:rPr>
          <w:rFonts w:cstheme="minorHAnsi"/>
          <w:lang w:val="en-US"/>
        </w:rPr>
        <w:t xml:space="preserve">In the online course, teachers of Ukrainian </w:t>
      </w:r>
      <w:r w:rsidR="00982C33" w:rsidRPr="00CB763E">
        <w:rPr>
          <w:rFonts w:cstheme="minorHAnsi"/>
          <w:lang w:val="en-US"/>
        </w:rPr>
        <w:t>SL/L2</w:t>
      </w:r>
      <w:r w:rsidRPr="00CB763E">
        <w:rPr>
          <w:rFonts w:cstheme="minorHAnsi"/>
          <w:lang w:val="en-US"/>
        </w:rPr>
        <w:t xml:space="preserve"> will learn effective strategies and approaches to enhance the quality of teaching Ukrainian in national minority contexts. </w:t>
      </w:r>
    </w:p>
    <w:p w14:paraId="7D74E6DC" w14:textId="77777777" w:rsidR="008221CF" w:rsidRPr="00CB763E" w:rsidRDefault="008221CF" w:rsidP="00CB763E">
      <w:pPr>
        <w:spacing w:line="276" w:lineRule="auto"/>
        <w:ind w:firstLine="709"/>
        <w:rPr>
          <w:rFonts w:cstheme="minorHAnsi"/>
          <w:bCs/>
          <w:lang w:val="en-US"/>
        </w:rPr>
      </w:pPr>
    </w:p>
    <w:p w14:paraId="08C98EBF" w14:textId="488DF6F1" w:rsidR="008221CF" w:rsidRPr="00CB763E" w:rsidRDefault="009470F9" w:rsidP="00CB763E">
      <w:pPr>
        <w:pStyle w:val="ab"/>
        <w:numPr>
          <w:ilvl w:val="0"/>
          <w:numId w:val="7"/>
        </w:numPr>
        <w:spacing w:line="276" w:lineRule="auto"/>
        <w:rPr>
          <w:rFonts w:cstheme="minorHAnsi"/>
          <w:b/>
          <w:sz w:val="24"/>
          <w:szCs w:val="24"/>
          <w:lang w:val="en-US"/>
        </w:rPr>
      </w:pPr>
      <w:r w:rsidRPr="00CB763E">
        <w:rPr>
          <w:rFonts w:cstheme="minorHAnsi"/>
          <w:b/>
          <w:sz w:val="24"/>
          <w:szCs w:val="24"/>
          <w:lang w:val="en-US"/>
        </w:rPr>
        <w:t>Purpose and Scope of Work</w:t>
      </w:r>
    </w:p>
    <w:p w14:paraId="3775DC93" w14:textId="04002B14" w:rsidR="008221CF" w:rsidRPr="00CB763E" w:rsidRDefault="008221CF" w:rsidP="00CB763E">
      <w:pPr>
        <w:spacing w:line="276" w:lineRule="auto"/>
        <w:ind w:firstLine="709"/>
        <w:rPr>
          <w:rFonts w:cstheme="minorHAnsi"/>
          <w:lang w:val="en-US"/>
        </w:rPr>
      </w:pPr>
      <w:r w:rsidRPr="00CB763E">
        <w:rPr>
          <w:rFonts w:cstheme="minorHAnsi"/>
          <w:lang w:val="en-US"/>
        </w:rPr>
        <w:t xml:space="preserve">An online course has to provide opportunities for teachers to collaborative and reflect on teaching practice, the curriculum, and student performance. Through situational analysis and experiential learning, participants will explore new strategies and approaches for teaching Ukrainian </w:t>
      </w:r>
      <w:r w:rsidR="00982C33" w:rsidRPr="00CB763E">
        <w:rPr>
          <w:rFonts w:cstheme="minorHAnsi"/>
          <w:lang w:val="en-US"/>
        </w:rPr>
        <w:t>SL/L2</w:t>
      </w:r>
      <w:r w:rsidRPr="00CB763E">
        <w:rPr>
          <w:rFonts w:cstheme="minorHAnsi"/>
          <w:lang w:val="en-US"/>
        </w:rPr>
        <w:t xml:space="preserve"> as well as developing approaches in mentoring colleagues at their home schools. The online course is intended to be flexible in terms of online delivery and enrolment.  When a teacher completes the entire series, a Certificate of Attendance will be issued. </w:t>
      </w:r>
    </w:p>
    <w:p w14:paraId="3F9BCD2B" w14:textId="77777777" w:rsidR="008221CF" w:rsidRPr="00CB763E" w:rsidRDefault="008221CF" w:rsidP="00CB763E">
      <w:pPr>
        <w:spacing w:line="276" w:lineRule="auto"/>
        <w:ind w:firstLine="709"/>
        <w:rPr>
          <w:rFonts w:cstheme="minorHAnsi"/>
          <w:lang w:val="en-US"/>
        </w:rPr>
      </w:pPr>
      <w:r w:rsidRPr="00CB763E">
        <w:rPr>
          <w:rFonts w:cstheme="minorHAnsi"/>
          <w:lang w:val="en-US"/>
        </w:rPr>
        <w:t>All content has to be validated based on a need’s analysis.</w:t>
      </w:r>
    </w:p>
    <w:p w14:paraId="571AB553" w14:textId="5ADE50B2" w:rsidR="008221CF" w:rsidRPr="00CB763E" w:rsidRDefault="008221CF" w:rsidP="00CB763E">
      <w:pPr>
        <w:spacing w:line="276" w:lineRule="auto"/>
        <w:ind w:firstLine="709"/>
        <w:rPr>
          <w:rFonts w:cstheme="minorHAnsi"/>
          <w:lang w:val="en-US"/>
        </w:rPr>
      </w:pPr>
      <w:r w:rsidRPr="00CB763E">
        <w:rPr>
          <w:rFonts w:cstheme="minorHAnsi"/>
          <w:lang w:val="en-US"/>
        </w:rPr>
        <w:t xml:space="preserve">Teaching Ukrainian </w:t>
      </w:r>
      <w:r w:rsidR="009470F9" w:rsidRPr="00CB763E">
        <w:rPr>
          <w:rFonts w:cstheme="minorHAnsi"/>
          <w:lang w:val="en-US"/>
        </w:rPr>
        <w:t>SL/L2</w:t>
      </w:r>
      <w:r w:rsidRPr="00CB763E">
        <w:rPr>
          <w:rFonts w:cstheme="minorHAnsi"/>
          <w:lang w:val="en-US"/>
        </w:rPr>
        <w:t xml:space="preserve"> explores current second language teaching and learning topics emergent from pedagogical evidence-based best practices which are learner-</w:t>
      </w:r>
      <w:r w:rsidR="00982C33" w:rsidRPr="00CB763E">
        <w:rPr>
          <w:rFonts w:cstheme="minorHAnsi"/>
          <w:lang w:val="en-US"/>
        </w:rPr>
        <w:t>centered</w:t>
      </w:r>
      <w:r w:rsidRPr="00CB763E">
        <w:rPr>
          <w:rFonts w:cstheme="minorHAnsi"/>
          <w:lang w:val="en-US"/>
        </w:rPr>
        <w:t xml:space="preserve"> and inclusive. Online course has to be designed to provide teachers of Ukrainian an opportunity to enhance their pedagogical understanding of teaching Ukrainian </w:t>
      </w:r>
      <w:r w:rsidR="00982C33" w:rsidRPr="00CB763E">
        <w:rPr>
          <w:rFonts w:cstheme="minorHAnsi"/>
          <w:lang w:val="en-US"/>
        </w:rPr>
        <w:t>SL/L2</w:t>
      </w:r>
      <w:r w:rsidRPr="00CB763E">
        <w:rPr>
          <w:rFonts w:cstheme="minorHAnsi"/>
          <w:lang w:val="en-US"/>
        </w:rPr>
        <w:t xml:space="preserve"> within their specific contexts and students in grade 1-4. By combining targeted teaching and learning sessions linked to classroom practice through teaching presentations, this program should provide participants a unique and integrated experiential learning opportunity to expand their pedagogical understanding and practice. </w:t>
      </w:r>
    </w:p>
    <w:p w14:paraId="36AB0EAA" w14:textId="77777777" w:rsidR="008221CF" w:rsidRPr="00CB763E" w:rsidRDefault="008221CF" w:rsidP="00CB763E">
      <w:pPr>
        <w:spacing w:line="276" w:lineRule="auto"/>
        <w:ind w:left="-5"/>
        <w:rPr>
          <w:rFonts w:cstheme="minorHAnsi"/>
          <w:lang w:val="en-US"/>
        </w:rPr>
      </w:pPr>
    </w:p>
    <w:p w14:paraId="5B5E5D9B" w14:textId="06702E8E" w:rsidR="008221CF" w:rsidRPr="00CB763E" w:rsidRDefault="009470F9" w:rsidP="00CB763E">
      <w:pPr>
        <w:pStyle w:val="ab"/>
        <w:numPr>
          <w:ilvl w:val="0"/>
          <w:numId w:val="7"/>
        </w:numPr>
        <w:spacing w:line="276" w:lineRule="auto"/>
        <w:rPr>
          <w:rFonts w:cstheme="minorHAnsi"/>
          <w:b/>
          <w:sz w:val="24"/>
          <w:szCs w:val="24"/>
          <w:lang w:val="en-US"/>
        </w:rPr>
      </w:pPr>
      <w:r w:rsidRPr="00CB763E">
        <w:rPr>
          <w:rFonts w:cstheme="minorHAnsi"/>
          <w:b/>
          <w:sz w:val="24"/>
          <w:szCs w:val="24"/>
          <w:lang w:val="en-US"/>
        </w:rPr>
        <w:t>Duration and Methodology of Work</w:t>
      </w:r>
    </w:p>
    <w:p w14:paraId="4E39F8F2" w14:textId="77777777" w:rsidR="008221CF" w:rsidRPr="00CB763E" w:rsidRDefault="008221CF" w:rsidP="00CB763E">
      <w:pPr>
        <w:spacing w:line="276" w:lineRule="auto"/>
        <w:ind w:firstLine="709"/>
        <w:rPr>
          <w:rFonts w:cstheme="minorHAnsi"/>
          <w:lang w:val="en-US"/>
        </w:rPr>
      </w:pPr>
      <w:r w:rsidRPr="00CB763E">
        <w:rPr>
          <w:rFonts w:cstheme="minorHAnsi"/>
          <w:lang w:val="en-US"/>
        </w:rPr>
        <w:t xml:space="preserve">It is expected that the duration of the assignment will be a maximum of 1 year (preparation, conducting and reporting) starting from the commencement of the work. </w:t>
      </w:r>
    </w:p>
    <w:p w14:paraId="21103C80" w14:textId="77777777" w:rsidR="008221CF" w:rsidRPr="00CB763E" w:rsidRDefault="008221CF" w:rsidP="00CB763E">
      <w:pPr>
        <w:spacing w:line="276" w:lineRule="auto"/>
        <w:ind w:firstLine="709"/>
        <w:rPr>
          <w:rFonts w:cstheme="minorHAnsi"/>
          <w:lang w:val="en-US"/>
        </w:rPr>
      </w:pPr>
      <w:r w:rsidRPr="00CB763E">
        <w:rPr>
          <w:rFonts w:cstheme="minorHAnsi"/>
          <w:lang w:val="en-US"/>
        </w:rPr>
        <w:t>The content of the course includes modern teaching methods such as interactive working methods, group work, and promoting transversal competencies.</w:t>
      </w:r>
    </w:p>
    <w:p w14:paraId="06EDB326" w14:textId="0C34F1B9" w:rsidR="008221CF" w:rsidRPr="00CB763E" w:rsidRDefault="008221CF" w:rsidP="00CB763E">
      <w:pPr>
        <w:spacing w:line="276" w:lineRule="auto"/>
        <w:ind w:firstLine="709"/>
        <w:rPr>
          <w:rFonts w:cstheme="minorHAnsi"/>
          <w:lang w:val="en-US"/>
        </w:rPr>
      </w:pPr>
      <w:r w:rsidRPr="00CB763E">
        <w:rPr>
          <w:rFonts w:cstheme="minorHAnsi"/>
          <w:lang w:val="en-US"/>
        </w:rPr>
        <w:t>The Service Provider will cooperate with the designated staff of the project Learning Together.</w:t>
      </w:r>
    </w:p>
    <w:p w14:paraId="67FE7891" w14:textId="77777777" w:rsidR="008221CF" w:rsidRPr="00CB763E" w:rsidRDefault="008221CF" w:rsidP="00CB763E">
      <w:pPr>
        <w:spacing w:line="276" w:lineRule="auto"/>
        <w:rPr>
          <w:rFonts w:cstheme="minorHAnsi"/>
          <w:b/>
          <w:lang w:val="en-US"/>
        </w:rPr>
      </w:pPr>
    </w:p>
    <w:p w14:paraId="7B962952" w14:textId="77777777" w:rsidR="001537BE" w:rsidRPr="00CB763E" w:rsidRDefault="009660B7" w:rsidP="00CB763E">
      <w:pPr>
        <w:pStyle w:val="ab"/>
        <w:numPr>
          <w:ilvl w:val="0"/>
          <w:numId w:val="7"/>
        </w:numPr>
        <w:spacing w:line="276" w:lineRule="auto"/>
        <w:rPr>
          <w:rFonts w:cstheme="minorHAnsi"/>
          <w:b/>
          <w:sz w:val="24"/>
          <w:szCs w:val="24"/>
          <w:lang w:val="en-US"/>
        </w:rPr>
      </w:pPr>
      <w:r w:rsidRPr="00CB763E">
        <w:rPr>
          <w:rFonts w:cstheme="minorHAnsi"/>
          <w:b/>
          <w:sz w:val="24"/>
          <w:szCs w:val="24"/>
          <w:lang w:val="en-US"/>
        </w:rPr>
        <w:t xml:space="preserve">Scope of Work </w:t>
      </w:r>
      <w:r w:rsidR="009470F9" w:rsidRPr="00CB763E">
        <w:rPr>
          <w:rFonts w:cstheme="minorHAnsi"/>
          <w:b/>
          <w:sz w:val="24"/>
          <w:szCs w:val="24"/>
          <w:lang w:val="en-US"/>
        </w:rPr>
        <w:t>and Timelines</w:t>
      </w:r>
    </w:p>
    <w:p w14:paraId="1FEBBDDC" w14:textId="77777777" w:rsidR="001537BE" w:rsidRPr="00CB763E" w:rsidRDefault="001537BE" w:rsidP="00CB763E">
      <w:pPr>
        <w:spacing w:line="276" w:lineRule="auto"/>
        <w:rPr>
          <w:rFonts w:eastAsia="Times New Roman" w:cstheme="minorHAnsi"/>
          <w:bCs/>
          <w:lang w:val="en-GB"/>
        </w:rPr>
      </w:pPr>
      <w:r w:rsidRPr="00CB763E">
        <w:rPr>
          <w:rFonts w:eastAsia="Times New Roman" w:cstheme="minorHAnsi"/>
          <w:bCs/>
          <w:lang w:val="en-GB"/>
        </w:rPr>
        <w:t xml:space="preserve">The </w:t>
      </w:r>
      <w:r w:rsidRPr="00CB763E">
        <w:rPr>
          <w:rFonts w:eastAsia="Times New Roman" w:cstheme="minorHAnsi"/>
          <w:bCs/>
          <w:lang w:val="en-US"/>
        </w:rPr>
        <w:t xml:space="preserve">activities </w:t>
      </w:r>
      <w:r w:rsidRPr="00CB763E">
        <w:rPr>
          <w:rFonts w:eastAsia="Times New Roman" w:cstheme="minorHAnsi"/>
          <w:bCs/>
          <w:lang w:val="en-GB"/>
        </w:rPr>
        <w:t>will be delivered in three stages.</w:t>
      </w:r>
    </w:p>
    <w:p w14:paraId="2864429F" w14:textId="7481501F" w:rsidR="008221CF" w:rsidRPr="00CB763E" w:rsidRDefault="009470F9" w:rsidP="00CB763E">
      <w:pPr>
        <w:spacing w:line="276" w:lineRule="auto"/>
        <w:rPr>
          <w:rFonts w:cstheme="minorHAnsi"/>
          <w:b/>
          <w:lang w:val="en-US"/>
        </w:rPr>
      </w:pPr>
      <w:r w:rsidRPr="00CB763E">
        <w:rPr>
          <w:rFonts w:cstheme="minorHAnsi"/>
          <w:b/>
          <w:lang w:val="en-US"/>
        </w:rPr>
        <w:lastRenderedPageBreak/>
        <w:t xml:space="preserve"> </w:t>
      </w:r>
    </w:p>
    <w:p w14:paraId="5EF8FA42" w14:textId="77777777" w:rsidR="008221CF" w:rsidRPr="00CB763E" w:rsidRDefault="008221CF" w:rsidP="00CB763E">
      <w:pPr>
        <w:spacing w:line="276" w:lineRule="auto"/>
        <w:rPr>
          <w:rFonts w:cstheme="minorHAnsi"/>
          <w:lang w:val="en-US"/>
        </w:rPr>
      </w:pPr>
      <w:r w:rsidRPr="00CB763E">
        <w:rPr>
          <w:rFonts w:cstheme="minorHAnsi"/>
          <w:b/>
          <w:lang w:val="en-US"/>
        </w:rPr>
        <w:t>Stage 1.</w:t>
      </w:r>
      <w:r w:rsidRPr="00CB763E">
        <w:rPr>
          <w:rFonts w:cstheme="minorHAnsi"/>
          <w:lang w:val="en-US"/>
        </w:rPr>
        <w:t xml:space="preserve"> Preparation </w:t>
      </w:r>
    </w:p>
    <w:p w14:paraId="10A5A5FF" w14:textId="4C22843B" w:rsidR="008221CF" w:rsidRPr="00CB763E" w:rsidRDefault="008221CF" w:rsidP="00CB763E">
      <w:pPr>
        <w:spacing w:line="276" w:lineRule="auto"/>
        <w:ind w:left="-5"/>
        <w:rPr>
          <w:rFonts w:cstheme="minorHAnsi"/>
          <w:lang w:val="en-US"/>
        </w:rPr>
      </w:pPr>
      <w:r w:rsidRPr="00CB763E">
        <w:rPr>
          <w:rFonts w:cstheme="minorHAnsi"/>
          <w:lang w:val="en-US"/>
        </w:rPr>
        <w:t xml:space="preserve">The contracted Service Provider will </w:t>
      </w:r>
      <w:r w:rsidR="002823FC" w:rsidRPr="00CB763E">
        <w:rPr>
          <w:rFonts w:cstheme="minorHAnsi"/>
          <w:lang w:val="en-US"/>
        </w:rPr>
        <w:t xml:space="preserve">conduct </w:t>
      </w:r>
      <w:r w:rsidRPr="00CB763E">
        <w:rPr>
          <w:rFonts w:cstheme="minorHAnsi"/>
          <w:lang w:val="en-US"/>
        </w:rPr>
        <w:t>the needs analysis.</w:t>
      </w:r>
    </w:p>
    <w:p w14:paraId="3DDDF051" w14:textId="3B858670" w:rsidR="008221CF" w:rsidRPr="00CB763E" w:rsidRDefault="008221CF" w:rsidP="00CB763E">
      <w:pPr>
        <w:spacing w:line="276" w:lineRule="auto"/>
        <w:rPr>
          <w:rFonts w:cstheme="minorHAnsi"/>
          <w:lang w:val="en-US"/>
        </w:rPr>
      </w:pPr>
      <w:r w:rsidRPr="00CB763E">
        <w:rPr>
          <w:rFonts w:cstheme="minorHAnsi"/>
          <w:lang w:val="en-US"/>
        </w:rPr>
        <w:t>The consultant(s) will draw up a work plan; the course outline and map development will take place.</w:t>
      </w:r>
    </w:p>
    <w:p w14:paraId="0659349D" w14:textId="034B3716" w:rsidR="008221CF" w:rsidRPr="00CB763E" w:rsidRDefault="002823FC" w:rsidP="00CB763E">
      <w:pPr>
        <w:spacing w:line="276" w:lineRule="auto"/>
        <w:rPr>
          <w:rFonts w:cstheme="minorHAnsi"/>
          <w:lang w:val="en-US"/>
        </w:rPr>
      </w:pPr>
      <w:r w:rsidRPr="00CB763E">
        <w:rPr>
          <w:rFonts w:cstheme="minorHAnsi"/>
          <w:lang w:val="en-US"/>
        </w:rPr>
        <w:t>The d</w:t>
      </w:r>
      <w:r w:rsidR="008221CF" w:rsidRPr="00CB763E">
        <w:rPr>
          <w:rFonts w:cstheme="minorHAnsi"/>
          <w:lang w:val="en-US"/>
        </w:rPr>
        <w:t xml:space="preserve">ates </w:t>
      </w:r>
      <w:r w:rsidRPr="00CB763E">
        <w:rPr>
          <w:rFonts w:cstheme="minorHAnsi"/>
          <w:lang w:val="en-US"/>
        </w:rPr>
        <w:t xml:space="preserve">– to </w:t>
      </w:r>
      <w:r w:rsidR="008221CF" w:rsidRPr="00CB763E">
        <w:rPr>
          <w:rFonts w:cstheme="minorHAnsi"/>
          <w:lang w:val="en-US"/>
        </w:rPr>
        <w:t>be defined.</w:t>
      </w:r>
    </w:p>
    <w:p w14:paraId="78F4D48C" w14:textId="77777777" w:rsidR="008221CF" w:rsidRPr="00CB763E" w:rsidRDefault="008221CF" w:rsidP="00CB763E">
      <w:pPr>
        <w:spacing w:line="276" w:lineRule="auto"/>
        <w:rPr>
          <w:rFonts w:cstheme="minorHAnsi"/>
          <w:lang w:val="uk-UA"/>
        </w:rPr>
      </w:pPr>
    </w:p>
    <w:p w14:paraId="638AF1CC" w14:textId="77777777" w:rsidR="008221CF" w:rsidRPr="00CB763E" w:rsidRDefault="008221CF" w:rsidP="00CB763E">
      <w:pPr>
        <w:spacing w:line="276" w:lineRule="auto"/>
        <w:rPr>
          <w:rFonts w:cstheme="minorHAnsi"/>
          <w:lang w:val="en-US"/>
        </w:rPr>
      </w:pPr>
      <w:r w:rsidRPr="00CB763E">
        <w:rPr>
          <w:rFonts w:cstheme="minorHAnsi"/>
          <w:b/>
          <w:lang w:val="en-US"/>
        </w:rPr>
        <w:t>Stage 2.</w:t>
      </w:r>
      <w:r w:rsidRPr="00CB763E">
        <w:rPr>
          <w:rFonts w:cstheme="minorHAnsi"/>
          <w:lang w:val="en-US"/>
        </w:rPr>
        <w:t xml:space="preserve"> Designing the Online Course </w:t>
      </w:r>
    </w:p>
    <w:p w14:paraId="646B1186" w14:textId="77777777" w:rsidR="008221CF" w:rsidRPr="00CB763E" w:rsidRDefault="008221CF" w:rsidP="00CB763E">
      <w:pPr>
        <w:spacing w:line="276" w:lineRule="auto"/>
        <w:ind w:left="-5"/>
        <w:rPr>
          <w:rFonts w:cstheme="minorHAnsi"/>
          <w:bCs/>
          <w:lang w:val="en-US"/>
        </w:rPr>
      </w:pPr>
      <w:r w:rsidRPr="00CB763E">
        <w:rPr>
          <w:rFonts w:cstheme="minorHAnsi"/>
          <w:bCs/>
          <w:lang w:val="en-US"/>
        </w:rPr>
        <w:t>Online teacher training course structure has to have at least:</w:t>
      </w:r>
    </w:p>
    <w:p w14:paraId="7A8C2987" w14:textId="77777777" w:rsidR="008221CF" w:rsidRPr="00CB763E" w:rsidRDefault="008221CF" w:rsidP="00CB763E">
      <w:pPr>
        <w:pStyle w:val="ab"/>
        <w:numPr>
          <w:ilvl w:val="0"/>
          <w:numId w:val="3"/>
        </w:numPr>
        <w:spacing w:after="200" w:line="276" w:lineRule="auto"/>
        <w:rPr>
          <w:rFonts w:cstheme="minorHAnsi"/>
          <w:iCs/>
          <w:sz w:val="24"/>
          <w:szCs w:val="24"/>
          <w:lang w:val="en-US"/>
        </w:rPr>
      </w:pPr>
      <w:r w:rsidRPr="00CB763E">
        <w:rPr>
          <w:rFonts w:cstheme="minorHAnsi"/>
          <w:iCs/>
          <w:sz w:val="24"/>
          <w:szCs w:val="24"/>
          <w:lang w:val="en-US"/>
        </w:rPr>
        <w:t xml:space="preserve">Welcome and Online Course Orientation </w:t>
      </w:r>
    </w:p>
    <w:p w14:paraId="6E2216CD" w14:textId="171E488A" w:rsidR="008221CF" w:rsidRPr="00CB763E" w:rsidRDefault="008221CF" w:rsidP="00CB763E">
      <w:pPr>
        <w:pStyle w:val="ab"/>
        <w:numPr>
          <w:ilvl w:val="0"/>
          <w:numId w:val="3"/>
        </w:numPr>
        <w:spacing w:after="200" w:line="276" w:lineRule="auto"/>
        <w:rPr>
          <w:rFonts w:cstheme="minorHAnsi"/>
          <w:iCs/>
          <w:sz w:val="24"/>
          <w:szCs w:val="24"/>
          <w:lang w:val="en-US"/>
        </w:rPr>
      </w:pPr>
      <w:r w:rsidRPr="00CB763E">
        <w:rPr>
          <w:rFonts w:cstheme="minorHAnsi"/>
          <w:iCs/>
          <w:sz w:val="24"/>
          <w:szCs w:val="24"/>
          <w:lang w:val="en-US"/>
        </w:rPr>
        <w:t xml:space="preserve">Introduction to the Ukrainian </w:t>
      </w:r>
      <w:r w:rsidR="002823FC" w:rsidRPr="00CB763E">
        <w:rPr>
          <w:rFonts w:cstheme="minorHAnsi"/>
          <w:iCs/>
          <w:sz w:val="24"/>
          <w:szCs w:val="24"/>
          <w:lang w:val="en-US"/>
        </w:rPr>
        <w:t xml:space="preserve">SL/L2 </w:t>
      </w:r>
      <w:r w:rsidRPr="00CB763E">
        <w:rPr>
          <w:rFonts w:cstheme="minorHAnsi"/>
          <w:iCs/>
          <w:sz w:val="24"/>
          <w:szCs w:val="24"/>
          <w:lang w:val="en-US"/>
        </w:rPr>
        <w:t>Grade 1-4</w:t>
      </w:r>
      <w:r w:rsidR="00B62109" w:rsidRPr="00CB763E">
        <w:rPr>
          <w:rFonts w:cstheme="minorHAnsi"/>
          <w:iCs/>
          <w:sz w:val="24"/>
          <w:szCs w:val="24"/>
          <w:lang w:val="en-US"/>
        </w:rPr>
        <w:t xml:space="preserve"> and 5-9</w:t>
      </w:r>
      <w:r w:rsidRPr="00CB763E">
        <w:rPr>
          <w:rFonts w:cstheme="minorHAnsi"/>
          <w:iCs/>
          <w:sz w:val="24"/>
          <w:szCs w:val="24"/>
          <w:lang w:val="en-US"/>
        </w:rPr>
        <w:t xml:space="preserve"> Curricul</w:t>
      </w:r>
      <w:r w:rsidR="00B62109" w:rsidRPr="00CB763E">
        <w:rPr>
          <w:rFonts w:cstheme="minorHAnsi"/>
          <w:iCs/>
          <w:sz w:val="24"/>
          <w:szCs w:val="24"/>
          <w:lang w:val="en-US"/>
        </w:rPr>
        <w:t>a</w:t>
      </w:r>
      <w:r w:rsidRPr="00CB763E">
        <w:rPr>
          <w:rFonts w:cstheme="minorHAnsi"/>
          <w:iCs/>
          <w:sz w:val="24"/>
          <w:szCs w:val="24"/>
          <w:lang w:val="en-US"/>
        </w:rPr>
        <w:t xml:space="preserve"> </w:t>
      </w:r>
    </w:p>
    <w:p w14:paraId="2CD1B2EE" w14:textId="77777777" w:rsidR="008221CF" w:rsidRPr="00CB763E" w:rsidRDefault="008221CF" w:rsidP="00CB763E">
      <w:pPr>
        <w:pStyle w:val="ab"/>
        <w:numPr>
          <w:ilvl w:val="0"/>
          <w:numId w:val="3"/>
        </w:numPr>
        <w:spacing w:after="200" w:line="276" w:lineRule="auto"/>
        <w:rPr>
          <w:rFonts w:cstheme="minorHAnsi"/>
          <w:iCs/>
          <w:sz w:val="24"/>
          <w:szCs w:val="24"/>
          <w:lang w:val="en-US"/>
        </w:rPr>
      </w:pPr>
      <w:r w:rsidRPr="00CB763E">
        <w:rPr>
          <w:rFonts w:cstheme="minorHAnsi"/>
          <w:iCs/>
          <w:sz w:val="24"/>
          <w:szCs w:val="24"/>
          <w:lang w:val="en-US"/>
        </w:rPr>
        <w:t xml:space="preserve">Approaches to Planning: Meeting the Needs of all Learners  </w:t>
      </w:r>
    </w:p>
    <w:p w14:paraId="03CA2311" w14:textId="77777777" w:rsidR="008221CF" w:rsidRPr="00CB763E" w:rsidRDefault="008221CF" w:rsidP="00CB763E">
      <w:pPr>
        <w:pStyle w:val="ab"/>
        <w:numPr>
          <w:ilvl w:val="0"/>
          <w:numId w:val="3"/>
        </w:numPr>
        <w:spacing w:after="200" w:line="276" w:lineRule="auto"/>
        <w:rPr>
          <w:rFonts w:cstheme="minorHAnsi"/>
          <w:iCs/>
          <w:sz w:val="24"/>
          <w:szCs w:val="24"/>
          <w:lang w:val="en-US"/>
        </w:rPr>
      </w:pPr>
      <w:r w:rsidRPr="00CB763E">
        <w:rPr>
          <w:rFonts w:cstheme="minorHAnsi"/>
          <w:iCs/>
          <w:sz w:val="24"/>
          <w:szCs w:val="24"/>
          <w:lang w:val="en-US"/>
        </w:rPr>
        <w:t xml:space="preserve">Quality Assessment Practices  </w:t>
      </w:r>
    </w:p>
    <w:p w14:paraId="7CAFE50A" w14:textId="77777777" w:rsidR="008221CF" w:rsidRPr="00CB763E" w:rsidRDefault="008221CF" w:rsidP="00CB763E">
      <w:pPr>
        <w:pStyle w:val="ab"/>
        <w:numPr>
          <w:ilvl w:val="0"/>
          <w:numId w:val="3"/>
        </w:numPr>
        <w:spacing w:after="200" w:line="276" w:lineRule="auto"/>
        <w:rPr>
          <w:rFonts w:cstheme="minorHAnsi"/>
          <w:iCs/>
          <w:sz w:val="24"/>
          <w:szCs w:val="24"/>
          <w:lang w:val="en-US"/>
        </w:rPr>
      </w:pPr>
      <w:r w:rsidRPr="00CB763E">
        <w:rPr>
          <w:rFonts w:cstheme="minorHAnsi"/>
          <w:iCs/>
          <w:sz w:val="24"/>
          <w:szCs w:val="24"/>
          <w:lang w:val="en-US"/>
        </w:rPr>
        <w:t xml:space="preserve">Teaching Practice I (Peer Observations and Feedback) </w:t>
      </w:r>
    </w:p>
    <w:p w14:paraId="02F2B4BC" w14:textId="77777777" w:rsidR="008221CF" w:rsidRPr="00CB763E" w:rsidRDefault="008221CF" w:rsidP="00CB763E">
      <w:pPr>
        <w:pStyle w:val="ab"/>
        <w:numPr>
          <w:ilvl w:val="0"/>
          <w:numId w:val="3"/>
        </w:numPr>
        <w:spacing w:after="200" w:line="276" w:lineRule="auto"/>
        <w:rPr>
          <w:rFonts w:cstheme="minorHAnsi"/>
          <w:iCs/>
          <w:sz w:val="24"/>
          <w:szCs w:val="24"/>
          <w:lang w:val="en-US"/>
        </w:rPr>
      </w:pPr>
      <w:r w:rsidRPr="00CB763E">
        <w:rPr>
          <w:rFonts w:cstheme="minorHAnsi"/>
          <w:iCs/>
          <w:sz w:val="24"/>
          <w:szCs w:val="24"/>
          <w:lang w:val="en-US"/>
        </w:rPr>
        <w:t xml:space="preserve">Effective Strategies for Developing Oral Language (including technology) </w:t>
      </w:r>
    </w:p>
    <w:p w14:paraId="340C4CC4" w14:textId="77777777" w:rsidR="008221CF" w:rsidRPr="00CB763E" w:rsidRDefault="008221CF" w:rsidP="00CB763E">
      <w:pPr>
        <w:pStyle w:val="ab"/>
        <w:numPr>
          <w:ilvl w:val="0"/>
          <w:numId w:val="3"/>
        </w:numPr>
        <w:spacing w:after="200" w:line="276" w:lineRule="auto"/>
        <w:rPr>
          <w:rFonts w:cstheme="minorHAnsi"/>
          <w:iCs/>
          <w:sz w:val="24"/>
          <w:szCs w:val="24"/>
          <w:lang w:val="en-US"/>
        </w:rPr>
      </w:pPr>
      <w:r w:rsidRPr="00CB763E">
        <w:rPr>
          <w:rFonts w:cstheme="minorHAnsi"/>
          <w:iCs/>
          <w:sz w:val="24"/>
          <w:szCs w:val="24"/>
          <w:lang w:val="en-US"/>
        </w:rPr>
        <w:t xml:space="preserve">Effective Strategies for Literacy Development (including technology) </w:t>
      </w:r>
    </w:p>
    <w:p w14:paraId="56E9C515" w14:textId="77777777" w:rsidR="008221CF" w:rsidRPr="00CB763E" w:rsidRDefault="008221CF" w:rsidP="00CB763E">
      <w:pPr>
        <w:pStyle w:val="ab"/>
        <w:numPr>
          <w:ilvl w:val="0"/>
          <w:numId w:val="3"/>
        </w:numPr>
        <w:spacing w:after="200" w:line="276" w:lineRule="auto"/>
        <w:rPr>
          <w:rFonts w:cstheme="minorHAnsi"/>
          <w:iCs/>
          <w:sz w:val="24"/>
          <w:szCs w:val="24"/>
          <w:lang w:val="en-US"/>
        </w:rPr>
      </w:pPr>
      <w:r w:rsidRPr="00CB763E">
        <w:rPr>
          <w:rFonts w:cstheme="minorHAnsi"/>
          <w:iCs/>
          <w:sz w:val="24"/>
          <w:szCs w:val="24"/>
          <w:lang w:val="en-US"/>
        </w:rPr>
        <w:t xml:space="preserve">Teaching Practice II (Peer Observations and Feedback) </w:t>
      </w:r>
    </w:p>
    <w:p w14:paraId="613AAB37" w14:textId="77777777" w:rsidR="008221CF" w:rsidRPr="00CB763E" w:rsidRDefault="008221CF" w:rsidP="00CB763E">
      <w:pPr>
        <w:pStyle w:val="ab"/>
        <w:numPr>
          <w:ilvl w:val="0"/>
          <w:numId w:val="3"/>
        </w:numPr>
        <w:spacing w:after="200" w:line="276" w:lineRule="auto"/>
        <w:rPr>
          <w:rFonts w:cstheme="minorHAnsi"/>
          <w:iCs/>
          <w:sz w:val="24"/>
          <w:szCs w:val="24"/>
          <w:lang w:val="en-US"/>
        </w:rPr>
      </w:pPr>
      <w:r w:rsidRPr="00CB763E">
        <w:rPr>
          <w:rFonts w:cstheme="minorHAnsi"/>
          <w:iCs/>
          <w:sz w:val="24"/>
          <w:szCs w:val="24"/>
          <w:lang w:val="en-US"/>
        </w:rPr>
        <w:t xml:space="preserve">Selecting and Using Resources to Enhance Language Learning Engaging with Parents and the Community. </w:t>
      </w:r>
    </w:p>
    <w:p w14:paraId="22C74F19" w14:textId="77777777" w:rsidR="008221CF" w:rsidRPr="00CB763E" w:rsidRDefault="008221CF" w:rsidP="00CB763E">
      <w:pPr>
        <w:spacing w:line="276" w:lineRule="auto"/>
        <w:rPr>
          <w:rFonts w:cstheme="minorHAnsi"/>
          <w:lang w:val="en-US"/>
        </w:rPr>
      </w:pPr>
      <w:r w:rsidRPr="00CB763E">
        <w:rPr>
          <w:rFonts w:cstheme="minorHAnsi"/>
          <w:lang w:val="en-US"/>
        </w:rPr>
        <w:t>Assessment Development/Revision will take place.</w:t>
      </w:r>
    </w:p>
    <w:p w14:paraId="53323E0F" w14:textId="77777777" w:rsidR="008221CF" w:rsidRPr="00CB763E" w:rsidRDefault="008221CF" w:rsidP="00CB763E">
      <w:pPr>
        <w:spacing w:line="276" w:lineRule="auto"/>
        <w:rPr>
          <w:rFonts w:cstheme="minorHAnsi"/>
          <w:lang w:val="en-US"/>
        </w:rPr>
      </w:pPr>
      <w:r w:rsidRPr="00CB763E">
        <w:rPr>
          <w:rFonts w:cstheme="minorHAnsi"/>
          <w:lang w:val="en-US"/>
        </w:rPr>
        <w:t xml:space="preserve">The contracted Consultant(s) will do additional resource identification. </w:t>
      </w:r>
    </w:p>
    <w:p w14:paraId="4983A655" w14:textId="08EA21D5" w:rsidR="008221CF" w:rsidRPr="00CB763E" w:rsidRDefault="008221CF" w:rsidP="00CB763E">
      <w:pPr>
        <w:spacing w:line="276" w:lineRule="auto"/>
        <w:rPr>
          <w:rFonts w:cstheme="minorHAnsi"/>
          <w:lang w:val="en-US"/>
        </w:rPr>
      </w:pPr>
      <w:r w:rsidRPr="00CB763E">
        <w:rPr>
          <w:rFonts w:cstheme="minorHAnsi"/>
          <w:lang w:val="en-US"/>
        </w:rPr>
        <w:t>Online development of the course will take place.</w:t>
      </w:r>
    </w:p>
    <w:p w14:paraId="5A90DF66" w14:textId="77777777" w:rsidR="008221CF" w:rsidRPr="00CB763E" w:rsidRDefault="008221CF" w:rsidP="00CB763E">
      <w:pPr>
        <w:spacing w:line="276" w:lineRule="auto"/>
        <w:rPr>
          <w:rFonts w:cstheme="minorHAnsi"/>
          <w:lang w:val="en-US"/>
        </w:rPr>
      </w:pPr>
      <w:r w:rsidRPr="00CB763E">
        <w:rPr>
          <w:rFonts w:cstheme="minorHAnsi"/>
          <w:lang w:val="en-US"/>
        </w:rPr>
        <w:t>Dates to be defined.</w:t>
      </w:r>
    </w:p>
    <w:p w14:paraId="12349B1C" w14:textId="77777777" w:rsidR="008221CF" w:rsidRPr="00CB763E" w:rsidRDefault="008221CF" w:rsidP="00CB763E">
      <w:pPr>
        <w:spacing w:line="276" w:lineRule="auto"/>
        <w:rPr>
          <w:rFonts w:cstheme="minorHAnsi"/>
          <w:lang w:val="en-US"/>
        </w:rPr>
      </w:pPr>
    </w:p>
    <w:p w14:paraId="072F34CE" w14:textId="77777777" w:rsidR="008221CF" w:rsidRPr="00CB763E" w:rsidRDefault="008221CF" w:rsidP="00CB763E">
      <w:pPr>
        <w:spacing w:line="276" w:lineRule="auto"/>
        <w:rPr>
          <w:rFonts w:cstheme="minorHAnsi"/>
          <w:lang w:val="en-US"/>
        </w:rPr>
      </w:pPr>
      <w:r w:rsidRPr="00CB763E">
        <w:rPr>
          <w:rFonts w:cstheme="minorHAnsi"/>
          <w:b/>
          <w:lang w:val="en-US"/>
        </w:rPr>
        <w:t xml:space="preserve">Stage 3. </w:t>
      </w:r>
      <w:r w:rsidRPr="00CB763E">
        <w:rPr>
          <w:rFonts w:cstheme="minorHAnsi"/>
          <w:lang w:val="en-US"/>
        </w:rPr>
        <w:t>Reporting</w:t>
      </w:r>
    </w:p>
    <w:p w14:paraId="39096CB9" w14:textId="4A545785" w:rsidR="008221CF" w:rsidRPr="00CB763E" w:rsidRDefault="008221CF" w:rsidP="00CB763E">
      <w:pPr>
        <w:spacing w:line="276" w:lineRule="auto"/>
        <w:ind w:firstLine="709"/>
        <w:rPr>
          <w:rFonts w:cstheme="minorHAnsi"/>
          <w:lang w:val="en-US"/>
        </w:rPr>
      </w:pPr>
      <w:r w:rsidRPr="00CB763E">
        <w:rPr>
          <w:rFonts w:cstheme="minorHAnsi"/>
          <w:lang w:val="en-US"/>
        </w:rPr>
        <w:t xml:space="preserve">The final report must include an evaluation of the assignment </w:t>
      </w:r>
      <w:r w:rsidRPr="00CB763E">
        <w:rPr>
          <w:rFonts w:cstheme="minorHAnsi"/>
          <w:i/>
          <w:lang w:val="en-US"/>
        </w:rPr>
        <w:t>ex post facto.</w:t>
      </w:r>
      <w:r w:rsidRPr="00CB763E">
        <w:rPr>
          <w:rFonts w:cstheme="minorHAnsi"/>
          <w:lang w:val="en-US"/>
        </w:rPr>
        <w:t xml:space="preserve"> The used material will be annexed to the report.</w:t>
      </w:r>
    </w:p>
    <w:p w14:paraId="4D168FAE" w14:textId="77777777" w:rsidR="008221CF" w:rsidRPr="00CB763E" w:rsidRDefault="008221CF" w:rsidP="00CB763E">
      <w:pPr>
        <w:spacing w:line="276" w:lineRule="auto"/>
        <w:ind w:firstLine="709"/>
        <w:rPr>
          <w:rFonts w:cstheme="minorHAnsi"/>
          <w:lang w:val="en-US"/>
        </w:rPr>
      </w:pPr>
      <w:r w:rsidRPr="00CB763E">
        <w:rPr>
          <w:rFonts w:cstheme="minorHAnsi"/>
          <w:lang w:val="en-US"/>
        </w:rPr>
        <w:t>A finalized work plan, methodology and tools will be adopted by the Project Management Team. All study materials of the training will be elaborated and agreed with the Chief Technical Adviser of the project “Finland’s Support to the Ukrainian School Reform”.</w:t>
      </w:r>
    </w:p>
    <w:p w14:paraId="62E4ED73" w14:textId="77777777" w:rsidR="00AA30E8" w:rsidRPr="00CB763E" w:rsidRDefault="00AA30E8" w:rsidP="00CB763E">
      <w:pPr>
        <w:spacing w:line="276" w:lineRule="auto"/>
        <w:rPr>
          <w:rFonts w:eastAsia="Times New Roman" w:cstheme="minorHAnsi"/>
          <w:lang w:val="en-GB"/>
        </w:rPr>
      </w:pPr>
    </w:p>
    <w:p w14:paraId="037646AC" w14:textId="166B1E24" w:rsidR="00AA30E8" w:rsidRPr="00CB763E" w:rsidRDefault="00AA30E8" w:rsidP="00CB763E">
      <w:pPr>
        <w:pStyle w:val="ab"/>
        <w:numPr>
          <w:ilvl w:val="0"/>
          <w:numId w:val="7"/>
        </w:numPr>
        <w:spacing w:line="276" w:lineRule="auto"/>
        <w:rPr>
          <w:rFonts w:eastAsia="Times New Roman" w:cstheme="minorHAnsi"/>
          <w:b/>
          <w:bCs/>
          <w:sz w:val="24"/>
          <w:szCs w:val="24"/>
          <w:lang w:val="en-GB"/>
        </w:rPr>
      </w:pPr>
      <w:r w:rsidRPr="00CB763E">
        <w:rPr>
          <w:rFonts w:eastAsia="Times New Roman" w:cstheme="minorHAnsi"/>
          <w:b/>
          <w:bCs/>
          <w:sz w:val="24"/>
          <w:szCs w:val="24"/>
          <w:lang w:val="en-GB"/>
        </w:rPr>
        <w:t>Expected deliverables and timeline</w:t>
      </w:r>
    </w:p>
    <w:p w14:paraId="6B81EB8E" w14:textId="77777777" w:rsidR="00AA30E8" w:rsidRPr="00CB763E" w:rsidRDefault="00AA30E8" w:rsidP="00CB763E">
      <w:pPr>
        <w:spacing w:line="276" w:lineRule="auto"/>
        <w:rPr>
          <w:rFonts w:eastAsia="Times New Roman" w:cstheme="minorHAnsi"/>
          <w:b/>
          <w:bCs/>
          <w:lang w:val="en-GB"/>
        </w:rPr>
      </w:pPr>
      <w:r w:rsidRPr="00CB763E">
        <w:rPr>
          <w:rFonts w:eastAsia="Times New Roman" w:cstheme="minorHAnsi"/>
          <w:lang w:val="en-GB"/>
        </w:rPr>
        <w:lastRenderedPageBreak/>
        <w:t>The Service Provider will submit the following deliverables:</w:t>
      </w:r>
    </w:p>
    <w:p w14:paraId="723693D4" w14:textId="2B0E2DD0" w:rsidR="00AA30E8" w:rsidRPr="00CB763E" w:rsidRDefault="00E85CCA" w:rsidP="00CB763E">
      <w:pPr>
        <w:spacing w:line="276" w:lineRule="auto"/>
        <w:rPr>
          <w:rFonts w:eastAsia="Times New Roman" w:cstheme="minorHAnsi"/>
          <w:lang w:val="en-US"/>
        </w:rPr>
      </w:pPr>
      <w:r w:rsidRPr="00CB763E">
        <w:rPr>
          <w:rFonts w:eastAsia="Times New Roman" w:cstheme="minorHAnsi"/>
          <w:lang w:val="uk-UA"/>
        </w:rPr>
        <w:t>6</w:t>
      </w:r>
      <w:r w:rsidR="00AA30E8" w:rsidRPr="00CB763E">
        <w:rPr>
          <w:rFonts w:eastAsia="Times New Roman" w:cstheme="minorHAnsi"/>
          <w:lang w:val="en-GB"/>
        </w:rPr>
        <w:t xml:space="preserve">.1.  Draft work plan, </w:t>
      </w:r>
      <w:r w:rsidR="0008446B" w:rsidRPr="00CB763E">
        <w:rPr>
          <w:rFonts w:eastAsia="Times New Roman" w:cstheme="minorHAnsi"/>
          <w:lang w:val="en-GB"/>
        </w:rPr>
        <w:t xml:space="preserve">conduct </w:t>
      </w:r>
      <w:r w:rsidR="00AA30E8" w:rsidRPr="00CB763E">
        <w:rPr>
          <w:rFonts w:eastAsia="Times New Roman" w:cstheme="minorHAnsi"/>
          <w:lang w:val="en-US"/>
        </w:rPr>
        <w:t xml:space="preserve">needs’ analysis </w:t>
      </w:r>
    </w:p>
    <w:p w14:paraId="32D225ED" w14:textId="65D1A3AF" w:rsidR="00AA30E8" w:rsidRPr="00CB763E" w:rsidRDefault="00E85CCA" w:rsidP="00CB763E">
      <w:pPr>
        <w:spacing w:line="276" w:lineRule="auto"/>
        <w:rPr>
          <w:rFonts w:eastAsia="Times New Roman" w:cstheme="minorHAnsi"/>
          <w:lang w:val="en-GB"/>
        </w:rPr>
      </w:pPr>
      <w:r w:rsidRPr="00CB763E">
        <w:rPr>
          <w:rFonts w:eastAsia="Times New Roman" w:cstheme="minorHAnsi"/>
          <w:lang w:val="uk-UA"/>
        </w:rPr>
        <w:t>6</w:t>
      </w:r>
      <w:r w:rsidR="00AA30E8" w:rsidRPr="00CB763E">
        <w:rPr>
          <w:rFonts w:eastAsia="Times New Roman" w:cstheme="minorHAnsi"/>
          <w:lang w:val="en-GB"/>
        </w:rPr>
        <w:t xml:space="preserve">.2. Implement the activity – </w:t>
      </w:r>
      <w:r w:rsidR="0008446B" w:rsidRPr="00CB763E">
        <w:rPr>
          <w:rFonts w:eastAsia="Times New Roman" w:cstheme="minorHAnsi"/>
          <w:lang w:val="en-GB"/>
        </w:rPr>
        <w:t>design the online course</w:t>
      </w:r>
    </w:p>
    <w:p w14:paraId="36815BDF" w14:textId="5C10A164" w:rsidR="00687DA9" w:rsidRPr="00CB763E" w:rsidRDefault="00687DA9" w:rsidP="00CB763E">
      <w:pPr>
        <w:spacing w:line="276" w:lineRule="auto"/>
        <w:rPr>
          <w:rFonts w:eastAsia="Times New Roman" w:cstheme="minorHAnsi"/>
          <w:lang w:val="en-US"/>
        </w:rPr>
      </w:pPr>
      <w:r w:rsidRPr="00CB763E">
        <w:rPr>
          <w:rFonts w:eastAsia="Times New Roman" w:cstheme="minorHAnsi"/>
          <w:lang w:val="en-US"/>
        </w:rPr>
        <w:t>6.3.</w:t>
      </w:r>
      <w:r w:rsidR="00723348" w:rsidRPr="00CB763E">
        <w:rPr>
          <w:rFonts w:eastAsia="Times New Roman" w:cstheme="minorHAnsi"/>
          <w:lang w:val="en-US"/>
        </w:rPr>
        <w:t xml:space="preserve"> </w:t>
      </w:r>
      <w:r w:rsidR="00723348" w:rsidRPr="00CB763E">
        <w:rPr>
          <w:rFonts w:cstheme="minorHAnsi"/>
          <w:lang w:val="en-GB"/>
        </w:rPr>
        <w:t>Provide a monthly Progress report and three semi-annual reports describing the accomplishments</w:t>
      </w:r>
    </w:p>
    <w:p w14:paraId="2B4721B5" w14:textId="2D8B27FC" w:rsidR="00AA30E8" w:rsidRPr="00CB763E" w:rsidRDefault="00E85CCA" w:rsidP="00CB763E">
      <w:pPr>
        <w:spacing w:line="276" w:lineRule="auto"/>
        <w:rPr>
          <w:rFonts w:eastAsia="Times New Roman" w:cstheme="minorHAnsi"/>
          <w:lang w:val="en-GB"/>
        </w:rPr>
      </w:pPr>
      <w:r w:rsidRPr="00CB763E">
        <w:rPr>
          <w:rFonts w:eastAsia="Times New Roman" w:cstheme="minorHAnsi"/>
          <w:lang w:val="uk-UA"/>
        </w:rPr>
        <w:t>6</w:t>
      </w:r>
      <w:r w:rsidR="00AA30E8" w:rsidRPr="00CB763E">
        <w:rPr>
          <w:rFonts w:eastAsia="Times New Roman" w:cstheme="minorHAnsi"/>
          <w:lang w:val="en-GB"/>
        </w:rPr>
        <w:t>.</w:t>
      </w:r>
      <w:r w:rsidR="00687DA9" w:rsidRPr="00CB763E">
        <w:rPr>
          <w:rFonts w:eastAsia="Times New Roman" w:cstheme="minorHAnsi"/>
          <w:lang w:val="en-US"/>
        </w:rPr>
        <w:t>4</w:t>
      </w:r>
      <w:r w:rsidR="00AA30E8" w:rsidRPr="00CB763E">
        <w:rPr>
          <w:rFonts w:eastAsia="Times New Roman" w:cstheme="minorHAnsi"/>
          <w:lang w:val="en-GB"/>
        </w:rPr>
        <w:t>. Provide a Final Report which shows the activities undertaken, successes, challenges, results (planned and unplanned), lessons learned, and future recommendations.</w:t>
      </w:r>
    </w:p>
    <w:p w14:paraId="21B72795" w14:textId="77777777" w:rsidR="00AA30E8" w:rsidRPr="00CB763E" w:rsidRDefault="00AA30E8" w:rsidP="00CB763E">
      <w:pPr>
        <w:spacing w:line="276" w:lineRule="auto"/>
        <w:rPr>
          <w:rFonts w:eastAsia="Times New Roman" w:cstheme="minorHAnsi"/>
          <w:lang w:val="en-GB"/>
        </w:rPr>
      </w:pPr>
    </w:p>
    <w:p w14:paraId="3E506C17" w14:textId="2C0E4516" w:rsidR="00AA30E8" w:rsidRPr="00CB763E" w:rsidRDefault="00AA30E8" w:rsidP="00CB763E">
      <w:pPr>
        <w:spacing w:line="276" w:lineRule="auto"/>
        <w:rPr>
          <w:rFonts w:eastAsia="Times New Roman" w:cstheme="minorHAnsi"/>
          <w:lang w:val="en-GB"/>
        </w:rPr>
      </w:pPr>
      <w:r w:rsidRPr="00CB763E">
        <w:rPr>
          <w:rFonts w:eastAsia="Times New Roman" w:cstheme="minorHAnsi"/>
          <w:lang w:val="en-GB"/>
        </w:rPr>
        <w:t xml:space="preserve">A finalized work plan, methodology, programme and tools will be approved by the Project. </w:t>
      </w:r>
    </w:p>
    <w:p w14:paraId="2C948413" w14:textId="77777777" w:rsidR="00CB763E" w:rsidRPr="00CB763E" w:rsidRDefault="00CB763E" w:rsidP="00CB763E">
      <w:pPr>
        <w:spacing w:line="276" w:lineRule="auto"/>
        <w:rPr>
          <w:rFonts w:cstheme="minorHAnsi"/>
          <w:lang w:val="en-GB"/>
        </w:rPr>
      </w:pPr>
    </w:p>
    <w:p w14:paraId="457D0FA9" w14:textId="30078C0C" w:rsidR="00CB763E" w:rsidRPr="00CB763E" w:rsidRDefault="00CB763E" w:rsidP="00CB763E">
      <w:pPr>
        <w:spacing w:line="276" w:lineRule="auto"/>
        <w:rPr>
          <w:rFonts w:cstheme="minorHAnsi"/>
          <w:lang w:val="en-GB"/>
        </w:rPr>
      </w:pPr>
      <w:r w:rsidRPr="00CB763E">
        <w:rPr>
          <w:rFonts w:cstheme="minorHAnsi"/>
          <w:lang w:val="en-GB"/>
        </w:rPr>
        <w:t xml:space="preserve">Due to COVID-19 pandemic situation, changes to this </w:t>
      </w:r>
      <w:proofErr w:type="spellStart"/>
      <w:r w:rsidRPr="00CB763E">
        <w:rPr>
          <w:rFonts w:cstheme="minorHAnsi"/>
          <w:lang w:val="en-GB"/>
        </w:rPr>
        <w:t>ToR</w:t>
      </w:r>
      <w:proofErr w:type="spellEnd"/>
      <w:r w:rsidRPr="00CB763E">
        <w:rPr>
          <w:rFonts w:cstheme="minorHAnsi"/>
          <w:lang w:val="en-GB"/>
        </w:rPr>
        <w:t xml:space="preserve"> may be required.</w:t>
      </w:r>
    </w:p>
    <w:p w14:paraId="2FF1E5FF" w14:textId="5B984EAF" w:rsidR="009660B7" w:rsidRPr="00CB763E" w:rsidRDefault="009660B7" w:rsidP="00CB763E">
      <w:pPr>
        <w:spacing w:line="276" w:lineRule="auto"/>
        <w:rPr>
          <w:rFonts w:cstheme="minorHAnsi"/>
          <w:b/>
          <w:lang w:val="uk-UA"/>
        </w:rPr>
      </w:pPr>
    </w:p>
    <w:p w14:paraId="6096BABD" w14:textId="47734441" w:rsidR="009B0804" w:rsidRPr="00CB763E" w:rsidRDefault="009B0804" w:rsidP="00CB763E">
      <w:pPr>
        <w:pStyle w:val="ab"/>
        <w:numPr>
          <w:ilvl w:val="0"/>
          <w:numId w:val="7"/>
        </w:numPr>
        <w:spacing w:line="276" w:lineRule="auto"/>
        <w:rPr>
          <w:rFonts w:cstheme="minorHAnsi"/>
          <w:b/>
          <w:sz w:val="24"/>
          <w:szCs w:val="24"/>
          <w:lang w:val="en-US"/>
        </w:rPr>
      </w:pPr>
      <w:r w:rsidRPr="00CB763E">
        <w:rPr>
          <w:rFonts w:cstheme="minorHAnsi"/>
          <w:b/>
          <w:sz w:val="24"/>
          <w:szCs w:val="24"/>
          <w:lang w:val="en-US"/>
        </w:rPr>
        <w:t>Budget</w:t>
      </w:r>
      <w:r w:rsidR="00CB763E" w:rsidRPr="00CB763E">
        <w:rPr>
          <w:rFonts w:cstheme="minorHAnsi"/>
          <w:b/>
          <w:sz w:val="24"/>
          <w:szCs w:val="24"/>
          <w:lang w:val="en-US"/>
        </w:rPr>
        <w:t xml:space="preserve"> and</w:t>
      </w:r>
      <w:r w:rsidRPr="00CB763E">
        <w:rPr>
          <w:rFonts w:cstheme="minorHAnsi"/>
          <w:b/>
          <w:sz w:val="24"/>
          <w:szCs w:val="24"/>
          <w:lang w:val="en-US"/>
        </w:rPr>
        <w:t xml:space="preserve"> schedule of payments </w:t>
      </w:r>
    </w:p>
    <w:p w14:paraId="5584776D" w14:textId="77777777" w:rsidR="001B155F" w:rsidRPr="00CB763E" w:rsidRDefault="009B0804" w:rsidP="00CB763E">
      <w:pPr>
        <w:spacing w:line="276" w:lineRule="auto"/>
        <w:rPr>
          <w:rFonts w:cstheme="minorHAnsi"/>
          <w:lang w:val="en-GB"/>
        </w:rPr>
      </w:pPr>
      <w:r w:rsidRPr="00CB763E">
        <w:rPr>
          <w:rFonts w:cstheme="minorHAnsi"/>
          <w:lang w:val="en-GB"/>
        </w:rPr>
        <w:t xml:space="preserve">The budget, details of the assignment, terms and conditions will be specified in the contract between the FCG International Ltd (Contractor) and the local Service Provider. </w:t>
      </w:r>
      <w:r w:rsidR="001B155F" w:rsidRPr="00CB763E">
        <w:rPr>
          <w:rFonts w:cstheme="minorHAnsi"/>
          <w:lang w:val="en-GB"/>
        </w:rPr>
        <w:t>Payment milestones will be based on the acceptance of the key deliverables by the Project Management Team.</w:t>
      </w:r>
    </w:p>
    <w:p w14:paraId="55E66770" w14:textId="3F505592" w:rsidR="001B155F" w:rsidRPr="00CB763E" w:rsidRDefault="001B155F" w:rsidP="00CB763E">
      <w:pPr>
        <w:spacing w:line="276" w:lineRule="auto"/>
        <w:rPr>
          <w:rFonts w:cstheme="minorHAnsi"/>
          <w:lang w:val="en-GB"/>
        </w:rPr>
      </w:pPr>
      <w:r w:rsidRPr="00CB763E">
        <w:rPr>
          <w:rFonts w:cstheme="minorHAnsi"/>
          <w:lang w:val="en-GB"/>
        </w:rPr>
        <w:t xml:space="preserve">The maximum budget is </w:t>
      </w:r>
      <w:r w:rsidRPr="00CB763E">
        <w:rPr>
          <w:rFonts w:cstheme="minorHAnsi"/>
          <w:lang w:val="en-US"/>
        </w:rPr>
        <w:t>25,000</w:t>
      </w:r>
      <w:r w:rsidRPr="00CB763E">
        <w:rPr>
          <w:rFonts w:cstheme="minorHAnsi"/>
          <w:lang w:val="en-GB"/>
        </w:rPr>
        <w:t xml:space="preserve"> Euro.</w:t>
      </w:r>
    </w:p>
    <w:p w14:paraId="0E7B1591" w14:textId="77777777" w:rsidR="001B155F" w:rsidRPr="00CB763E" w:rsidRDefault="001B155F" w:rsidP="00CB763E">
      <w:pPr>
        <w:pStyle w:val="ad"/>
        <w:spacing w:before="0" w:beforeAutospacing="0" w:after="0" w:afterAutospacing="0" w:line="276" w:lineRule="auto"/>
        <w:ind w:firstLine="709"/>
        <w:rPr>
          <w:rFonts w:asciiTheme="minorHAnsi" w:hAnsiTheme="minorHAnsi" w:cstheme="minorHAnsi"/>
          <w:lang w:val="en-GB"/>
        </w:rPr>
      </w:pPr>
    </w:p>
    <w:p w14:paraId="1186BDC1" w14:textId="4AA206B1" w:rsidR="009B0804" w:rsidRPr="00CB763E" w:rsidRDefault="009B0804" w:rsidP="00CB763E">
      <w:pPr>
        <w:pStyle w:val="ad"/>
        <w:spacing w:before="0" w:beforeAutospacing="0" w:after="0" w:afterAutospacing="0" w:line="276" w:lineRule="auto"/>
        <w:rPr>
          <w:rFonts w:asciiTheme="minorHAnsi" w:hAnsiTheme="minorHAnsi" w:cstheme="minorHAnsi"/>
          <w:lang w:val="en-GB"/>
        </w:rPr>
      </w:pPr>
      <w:r w:rsidRPr="00CB763E">
        <w:rPr>
          <w:rFonts w:asciiTheme="minorHAnsi" w:hAnsiTheme="minorHAnsi" w:cstheme="minorHAnsi"/>
          <w:lang w:val="en-GB"/>
        </w:rPr>
        <w:t>Schedule of payments and deliverables</w:t>
      </w:r>
    </w:p>
    <w:tbl>
      <w:tblPr>
        <w:tblStyle w:val="a7"/>
        <w:tblW w:w="0" w:type="auto"/>
        <w:jc w:val="center"/>
        <w:tblLook w:val="04A0" w:firstRow="1" w:lastRow="0" w:firstColumn="1" w:lastColumn="0" w:noHBand="0" w:noVBand="1"/>
      </w:tblPr>
      <w:tblGrid>
        <w:gridCol w:w="2263"/>
        <w:gridCol w:w="6939"/>
      </w:tblGrid>
      <w:tr w:rsidR="009B0804" w:rsidRPr="00CB763E" w14:paraId="5527D225" w14:textId="77777777" w:rsidTr="009B0804">
        <w:trPr>
          <w:jc w:val="center"/>
        </w:trPr>
        <w:tc>
          <w:tcPr>
            <w:tcW w:w="2263" w:type="dxa"/>
            <w:tcBorders>
              <w:top w:val="single" w:sz="4" w:space="0" w:color="auto"/>
              <w:left w:val="single" w:sz="4" w:space="0" w:color="auto"/>
              <w:bottom w:val="single" w:sz="4" w:space="0" w:color="auto"/>
              <w:right w:val="single" w:sz="4" w:space="0" w:color="auto"/>
            </w:tcBorders>
            <w:hideMark/>
          </w:tcPr>
          <w:p w14:paraId="792A4776" w14:textId="77777777" w:rsidR="009B0804" w:rsidRPr="00CB763E" w:rsidRDefault="009B0804" w:rsidP="00CB763E">
            <w:pPr>
              <w:spacing w:line="276" w:lineRule="auto"/>
              <w:rPr>
                <w:rFonts w:cstheme="minorHAnsi"/>
                <w:lang w:val="en-US"/>
              </w:rPr>
            </w:pPr>
            <w:r w:rsidRPr="00CB763E">
              <w:rPr>
                <w:rFonts w:cstheme="minorHAnsi"/>
                <w:lang w:val="en-US"/>
              </w:rPr>
              <w:t>Payment amount</w:t>
            </w:r>
          </w:p>
        </w:tc>
        <w:tc>
          <w:tcPr>
            <w:tcW w:w="6939" w:type="dxa"/>
            <w:tcBorders>
              <w:top w:val="single" w:sz="4" w:space="0" w:color="auto"/>
              <w:left w:val="single" w:sz="4" w:space="0" w:color="auto"/>
              <w:bottom w:val="single" w:sz="4" w:space="0" w:color="auto"/>
              <w:right w:val="single" w:sz="4" w:space="0" w:color="auto"/>
            </w:tcBorders>
            <w:hideMark/>
          </w:tcPr>
          <w:p w14:paraId="66047C77" w14:textId="77777777" w:rsidR="009B0804" w:rsidRPr="00CB763E" w:rsidRDefault="009B0804" w:rsidP="00CB763E">
            <w:pPr>
              <w:spacing w:line="276" w:lineRule="auto"/>
              <w:rPr>
                <w:rFonts w:cstheme="minorHAnsi"/>
                <w:lang w:val="en-US"/>
              </w:rPr>
            </w:pPr>
            <w:r w:rsidRPr="00CB763E">
              <w:rPr>
                <w:rFonts w:cstheme="minorHAnsi"/>
                <w:lang w:val="en-US"/>
              </w:rPr>
              <w:t>Deliverable</w:t>
            </w:r>
          </w:p>
        </w:tc>
      </w:tr>
      <w:tr w:rsidR="009B0804" w:rsidRPr="00CB763E" w14:paraId="09C0717B" w14:textId="77777777" w:rsidTr="009B0804">
        <w:trPr>
          <w:jc w:val="center"/>
        </w:trPr>
        <w:tc>
          <w:tcPr>
            <w:tcW w:w="2263" w:type="dxa"/>
            <w:tcBorders>
              <w:top w:val="single" w:sz="4" w:space="0" w:color="auto"/>
              <w:left w:val="single" w:sz="4" w:space="0" w:color="auto"/>
              <w:bottom w:val="single" w:sz="4" w:space="0" w:color="auto"/>
              <w:right w:val="single" w:sz="4" w:space="0" w:color="auto"/>
            </w:tcBorders>
            <w:hideMark/>
          </w:tcPr>
          <w:p w14:paraId="73B5CB60" w14:textId="77777777" w:rsidR="009B0804" w:rsidRPr="00CB763E" w:rsidRDefault="009B0804" w:rsidP="00CB763E">
            <w:pPr>
              <w:spacing w:line="276" w:lineRule="auto"/>
              <w:rPr>
                <w:rFonts w:cstheme="minorHAnsi"/>
                <w:lang w:val="en-US"/>
              </w:rPr>
            </w:pPr>
            <w:r w:rsidRPr="00CB763E">
              <w:rPr>
                <w:rFonts w:cstheme="minorHAnsi"/>
                <w:lang w:val="en-US"/>
              </w:rPr>
              <w:t>50%</w:t>
            </w:r>
          </w:p>
        </w:tc>
        <w:tc>
          <w:tcPr>
            <w:tcW w:w="6939" w:type="dxa"/>
            <w:tcBorders>
              <w:top w:val="single" w:sz="4" w:space="0" w:color="auto"/>
              <w:left w:val="single" w:sz="4" w:space="0" w:color="auto"/>
              <w:bottom w:val="single" w:sz="4" w:space="0" w:color="auto"/>
              <w:right w:val="single" w:sz="4" w:space="0" w:color="auto"/>
            </w:tcBorders>
            <w:hideMark/>
          </w:tcPr>
          <w:p w14:paraId="20481E55" w14:textId="77777777" w:rsidR="009B0804" w:rsidRPr="00CB763E" w:rsidRDefault="009B0804" w:rsidP="00CB763E">
            <w:pPr>
              <w:spacing w:line="276" w:lineRule="auto"/>
              <w:rPr>
                <w:rFonts w:cstheme="minorHAnsi"/>
                <w:lang w:val="en-US"/>
              </w:rPr>
            </w:pPr>
            <w:r w:rsidRPr="00CB763E">
              <w:rPr>
                <w:rFonts w:cstheme="minorHAnsi"/>
                <w:lang w:val="en-US"/>
              </w:rPr>
              <w:t>Upon signing the contract based on a tentative budget</w:t>
            </w:r>
          </w:p>
        </w:tc>
      </w:tr>
      <w:tr w:rsidR="009B0804" w:rsidRPr="00CB763E" w14:paraId="65506CC7" w14:textId="77777777" w:rsidTr="009B0804">
        <w:trPr>
          <w:jc w:val="center"/>
        </w:trPr>
        <w:tc>
          <w:tcPr>
            <w:tcW w:w="2263" w:type="dxa"/>
            <w:tcBorders>
              <w:top w:val="single" w:sz="4" w:space="0" w:color="auto"/>
              <w:left w:val="single" w:sz="4" w:space="0" w:color="auto"/>
              <w:bottom w:val="single" w:sz="4" w:space="0" w:color="auto"/>
              <w:right w:val="single" w:sz="4" w:space="0" w:color="auto"/>
            </w:tcBorders>
            <w:hideMark/>
          </w:tcPr>
          <w:p w14:paraId="36CE43EA" w14:textId="77777777" w:rsidR="009B0804" w:rsidRPr="00CB763E" w:rsidRDefault="009B0804" w:rsidP="00CB763E">
            <w:pPr>
              <w:spacing w:line="276" w:lineRule="auto"/>
              <w:rPr>
                <w:rFonts w:cstheme="minorHAnsi"/>
                <w:lang w:val="en-US"/>
              </w:rPr>
            </w:pPr>
            <w:r w:rsidRPr="00CB763E">
              <w:rPr>
                <w:rFonts w:cstheme="minorHAnsi"/>
                <w:lang w:val="en-US"/>
              </w:rPr>
              <w:t>50%</w:t>
            </w:r>
          </w:p>
        </w:tc>
        <w:tc>
          <w:tcPr>
            <w:tcW w:w="6939" w:type="dxa"/>
            <w:tcBorders>
              <w:top w:val="single" w:sz="4" w:space="0" w:color="auto"/>
              <w:left w:val="single" w:sz="4" w:space="0" w:color="auto"/>
              <w:bottom w:val="single" w:sz="4" w:space="0" w:color="auto"/>
              <w:right w:val="single" w:sz="4" w:space="0" w:color="auto"/>
            </w:tcBorders>
            <w:hideMark/>
          </w:tcPr>
          <w:p w14:paraId="221045BF" w14:textId="77777777" w:rsidR="009B0804" w:rsidRPr="00CB763E" w:rsidRDefault="009B0804" w:rsidP="00CB763E">
            <w:pPr>
              <w:spacing w:line="276" w:lineRule="auto"/>
              <w:rPr>
                <w:rFonts w:cstheme="minorHAnsi"/>
                <w:lang w:val="en-US"/>
              </w:rPr>
            </w:pPr>
            <w:r w:rsidRPr="00CB763E">
              <w:rPr>
                <w:rFonts w:cstheme="minorHAnsi"/>
                <w:lang w:val="en-US"/>
              </w:rPr>
              <w:t>Upon receiving the Final Financial Report</w:t>
            </w:r>
          </w:p>
        </w:tc>
      </w:tr>
    </w:tbl>
    <w:p w14:paraId="5969F791" w14:textId="77777777" w:rsidR="009B0804" w:rsidRPr="00CB763E" w:rsidRDefault="009B0804" w:rsidP="00CB763E">
      <w:pPr>
        <w:spacing w:line="276" w:lineRule="auto"/>
        <w:rPr>
          <w:rFonts w:eastAsia="Times New Roman" w:cstheme="minorHAnsi"/>
          <w:color w:val="000000"/>
          <w:lang w:val="en-US"/>
        </w:rPr>
      </w:pPr>
    </w:p>
    <w:p w14:paraId="047A54FF" w14:textId="0E03C473" w:rsidR="001537BE" w:rsidRPr="00CB763E" w:rsidRDefault="001537BE" w:rsidP="00CB763E">
      <w:pPr>
        <w:pStyle w:val="ad"/>
        <w:numPr>
          <w:ilvl w:val="0"/>
          <w:numId w:val="7"/>
        </w:numPr>
        <w:spacing w:before="0" w:beforeAutospacing="0" w:after="0" w:afterAutospacing="0" w:line="276" w:lineRule="auto"/>
        <w:rPr>
          <w:rFonts w:asciiTheme="minorHAnsi" w:hAnsiTheme="minorHAnsi" w:cstheme="minorHAnsi"/>
          <w:bCs/>
          <w:lang w:val="en-GB"/>
        </w:rPr>
      </w:pPr>
      <w:r w:rsidRPr="00CB763E">
        <w:rPr>
          <w:rFonts w:asciiTheme="minorHAnsi" w:hAnsiTheme="minorHAnsi" w:cstheme="minorHAnsi"/>
          <w:b/>
          <w:lang w:val="en-GB"/>
        </w:rPr>
        <w:t>Submission requirements</w:t>
      </w:r>
    </w:p>
    <w:p w14:paraId="641B5D07" w14:textId="77777777" w:rsidR="001537BE" w:rsidRPr="00CB763E" w:rsidRDefault="001537BE" w:rsidP="00CB763E">
      <w:pPr>
        <w:pStyle w:val="ad"/>
        <w:spacing w:before="0" w:beforeAutospacing="0" w:after="0" w:afterAutospacing="0" w:line="276" w:lineRule="auto"/>
        <w:rPr>
          <w:rFonts w:asciiTheme="minorHAnsi" w:hAnsiTheme="minorHAnsi" w:cstheme="minorHAnsi"/>
          <w:bCs/>
          <w:lang w:val="en-GB"/>
        </w:rPr>
      </w:pPr>
      <w:r w:rsidRPr="00CB763E">
        <w:rPr>
          <w:rFonts w:asciiTheme="minorHAnsi" w:hAnsiTheme="minorHAnsi" w:cstheme="minorHAnsi"/>
          <w:bCs/>
          <w:lang w:val="en-GB"/>
        </w:rPr>
        <w:t>The Proposal must include the following:</w:t>
      </w:r>
    </w:p>
    <w:p w14:paraId="08CCBDB2" w14:textId="69251CC9" w:rsidR="001537BE" w:rsidRPr="00CB763E" w:rsidRDefault="00E85CCA" w:rsidP="00CB763E">
      <w:pPr>
        <w:pStyle w:val="ad"/>
        <w:spacing w:before="0" w:beforeAutospacing="0" w:after="0" w:afterAutospacing="0" w:line="276" w:lineRule="auto"/>
        <w:rPr>
          <w:rFonts w:asciiTheme="minorHAnsi" w:hAnsiTheme="minorHAnsi" w:cstheme="minorHAnsi"/>
          <w:bCs/>
          <w:lang w:val="en-GB"/>
        </w:rPr>
      </w:pPr>
      <w:r w:rsidRPr="00CB763E">
        <w:rPr>
          <w:rFonts w:asciiTheme="minorHAnsi" w:hAnsiTheme="minorHAnsi" w:cstheme="minorHAnsi"/>
          <w:bCs/>
          <w:lang w:val="uk-UA"/>
        </w:rPr>
        <w:t>8</w:t>
      </w:r>
      <w:r w:rsidR="001537BE" w:rsidRPr="00CB763E">
        <w:rPr>
          <w:rFonts w:asciiTheme="minorHAnsi" w:hAnsiTheme="minorHAnsi" w:cstheme="minorHAnsi"/>
          <w:bCs/>
          <w:lang w:val="en-GB"/>
        </w:rPr>
        <w:t>.1. A technical proposal not exceeding 10 pages in length including the intended approach and the planned activities, the implementation, the management of the undertaking, including an operational work plan with timelines.</w:t>
      </w:r>
    </w:p>
    <w:p w14:paraId="31961B93" w14:textId="36513097" w:rsidR="001537BE" w:rsidRPr="00CB763E" w:rsidRDefault="00E85CCA" w:rsidP="00CB763E">
      <w:pPr>
        <w:pStyle w:val="ad"/>
        <w:spacing w:before="0" w:beforeAutospacing="0" w:after="0" w:afterAutospacing="0" w:line="276" w:lineRule="auto"/>
        <w:rPr>
          <w:rFonts w:asciiTheme="minorHAnsi" w:hAnsiTheme="minorHAnsi" w:cstheme="minorHAnsi"/>
          <w:bCs/>
          <w:lang w:val="en-GB"/>
        </w:rPr>
      </w:pPr>
      <w:r w:rsidRPr="00CB763E">
        <w:rPr>
          <w:rFonts w:asciiTheme="minorHAnsi" w:hAnsiTheme="minorHAnsi" w:cstheme="minorHAnsi"/>
          <w:bCs/>
          <w:lang w:val="uk-UA"/>
        </w:rPr>
        <w:t>8</w:t>
      </w:r>
      <w:r w:rsidR="001537BE" w:rsidRPr="00CB763E">
        <w:rPr>
          <w:rFonts w:asciiTheme="minorHAnsi" w:hAnsiTheme="minorHAnsi" w:cstheme="minorHAnsi"/>
          <w:bCs/>
          <w:lang w:val="en-GB"/>
        </w:rPr>
        <w:t>.2. Breakdown of costs</w:t>
      </w:r>
    </w:p>
    <w:p w14:paraId="66AC9BEF" w14:textId="77777777" w:rsidR="001537BE" w:rsidRPr="00CB763E" w:rsidRDefault="001537BE" w:rsidP="00CB763E">
      <w:pPr>
        <w:pStyle w:val="ad"/>
        <w:spacing w:before="0" w:beforeAutospacing="0" w:after="0" w:afterAutospacing="0" w:line="276" w:lineRule="auto"/>
        <w:rPr>
          <w:rFonts w:asciiTheme="minorHAnsi" w:hAnsiTheme="minorHAnsi" w:cstheme="minorHAnsi"/>
          <w:bCs/>
          <w:lang w:val="en-GB"/>
        </w:rPr>
      </w:pPr>
      <w:r w:rsidRPr="00CB763E">
        <w:rPr>
          <w:rFonts w:asciiTheme="minorHAnsi" w:hAnsiTheme="minorHAnsi" w:cstheme="minorHAnsi"/>
          <w:bCs/>
          <w:lang w:val="en-GB"/>
        </w:rPr>
        <w:t xml:space="preserve">The budget breakdown must include two separate sections: ‘Fees of experts’ and ‘Other </w:t>
      </w:r>
      <w:proofErr w:type="gramStart"/>
      <w:r w:rsidRPr="00CB763E">
        <w:rPr>
          <w:rFonts w:asciiTheme="minorHAnsi" w:hAnsiTheme="minorHAnsi" w:cstheme="minorHAnsi"/>
          <w:bCs/>
          <w:lang w:val="en-GB"/>
        </w:rPr>
        <w:t>costs’</w:t>
      </w:r>
      <w:proofErr w:type="gramEnd"/>
      <w:r w:rsidRPr="00CB763E">
        <w:rPr>
          <w:rFonts w:asciiTheme="minorHAnsi" w:hAnsiTheme="minorHAnsi" w:cstheme="minorHAnsi"/>
          <w:bCs/>
          <w:lang w:val="en-GB"/>
        </w:rPr>
        <w:t xml:space="preserve">. The fees shall be defined on rates based on working days or working months. The other Costs </w:t>
      </w:r>
      <w:r w:rsidRPr="00CB763E">
        <w:rPr>
          <w:rFonts w:asciiTheme="minorHAnsi" w:hAnsiTheme="minorHAnsi" w:cstheme="minorHAnsi"/>
          <w:bCs/>
          <w:lang w:val="en-GB"/>
        </w:rPr>
        <w:lastRenderedPageBreak/>
        <w:t xml:space="preserve">must be broken down to correspond the Technical Proposal and Work Plan. The Budget Breakdown must be in Euros. </w:t>
      </w:r>
    </w:p>
    <w:p w14:paraId="06E70F3F" w14:textId="1F10DA76" w:rsidR="001537BE" w:rsidRPr="00CB763E" w:rsidRDefault="00E85CCA" w:rsidP="00CB763E">
      <w:pPr>
        <w:pStyle w:val="ad"/>
        <w:spacing w:before="0" w:beforeAutospacing="0" w:after="0" w:afterAutospacing="0" w:line="276" w:lineRule="auto"/>
        <w:rPr>
          <w:rFonts w:asciiTheme="minorHAnsi" w:hAnsiTheme="minorHAnsi" w:cstheme="minorHAnsi"/>
          <w:bCs/>
          <w:lang w:val="en-GB"/>
        </w:rPr>
      </w:pPr>
      <w:r w:rsidRPr="00CB763E">
        <w:rPr>
          <w:rFonts w:asciiTheme="minorHAnsi" w:hAnsiTheme="minorHAnsi" w:cstheme="minorHAnsi"/>
          <w:bCs/>
          <w:lang w:val="uk-UA"/>
        </w:rPr>
        <w:t>8</w:t>
      </w:r>
      <w:r w:rsidR="001537BE" w:rsidRPr="00CB763E">
        <w:rPr>
          <w:rFonts w:asciiTheme="minorHAnsi" w:hAnsiTheme="minorHAnsi" w:cstheme="minorHAnsi"/>
          <w:bCs/>
          <w:lang w:val="en-GB"/>
        </w:rPr>
        <w:t>.3. The Curriculum Vitae of the consultant and for each member of the team (if a team approach is used).</w:t>
      </w:r>
    </w:p>
    <w:p w14:paraId="69409B2E" w14:textId="76D0981D" w:rsidR="001537BE" w:rsidRPr="00CB763E" w:rsidRDefault="00E85CCA" w:rsidP="00CB763E">
      <w:pPr>
        <w:pStyle w:val="ad"/>
        <w:spacing w:before="0" w:beforeAutospacing="0" w:after="0" w:afterAutospacing="0" w:line="276" w:lineRule="auto"/>
        <w:rPr>
          <w:rFonts w:asciiTheme="minorHAnsi" w:hAnsiTheme="minorHAnsi" w:cstheme="minorHAnsi"/>
          <w:bCs/>
          <w:lang w:val="en-GB"/>
        </w:rPr>
      </w:pPr>
      <w:r w:rsidRPr="00CB763E">
        <w:rPr>
          <w:rFonts w:asciiTheme="minorHAnsi" w:hAnsiTheme="minorHAnsi" w:cstheme="minorHAnsi"/>
          <w:bCs/>
          <w:lang w:val="uk-UA"/>
        </w:rPr>
        <w:t>8</w:t>
      </w:r>
      <w:r w:rsidR="001537BE" w:rsidRPr="00CB763E">
        <w:rPr>
          <w:rFonts w:asciiTheme="minorHAnsi" w:hAnsiTheme="minorHAnsi" w:cstheme="minorHAnsi"/>
          <w:bCs/>
          <w:lang w:val="en-GB"/>
        </w:rPr>
        <w:t xml:space="preserve">.4. Official documents proving the status of the organisation and the document proving the financial capacity (annual turnover and profit/loss) of the organisation. </w:t>
      </w:r>
      <w:r w:rsidR="001537BE" w:rsidRPr="00CB763E">
        <w:rPr>
          <w:rFonts w:asciiTheme="minorHAnsi" w:hAnsiTheme="minorHAnsi" w:cstheme="minorHAnsi"/>
          <w:bCs/>
          <w:lang w:val="en-GB"/>
        </w:rPr>
        <w:br/>
        <w:t>Copies of main registration documents.</w:t>
      </w:r>
      <w:r w:rsidR="001537BE" w:rsidRPr="00CB763E">
        <w:rPr>
          <w:rFonts w:asciiTheme="minorHAnsi" w:hAnsiTheme="minorHAnsi" w:cstheme="minorHAnsi"/>
          <w:bCs/>
          <w:lang w:val="en-GB"/>
        </w:rPr>
        <w:br/>
        <w:t>Other relevant supporting documents may be attached as an annex.</w:t>
      </w:r>
    </w:p>
    <w:p w14:paraId="6E8E35DC" w14:textId="77777777" w:rsidR="001537BE" w:rsidRPr="00CB763E" w:rsidRDefault="001537BE" w:rsidP="00CB763E">
      <w:pPr>
        <w:pStyle w:val="ad"/>
        <w:spacing w:before="0" w:beforeAutospacing="0" w:after="0" w:afterAutospacing="0" w:line="276" w:lineRule="auto"/>
        <w:rPr>
          <w:rFonts w:asciiTheme="minorHAnsi" w:hAnsiTheme="minorHAnsi" w:cstheme="minorHAnsi"/>
          <w:bCs/>
          <w:lang w:val="en-GB"/>
        </w:rPr>
      </w:pPr>
      <w:r w:rsidRPr="00CB763E">
        <w:rPr>
          <w:rFonts w:asciiTheme="minorHAnsi" w:hAnsiTheme="minorHAnsi" w:cstheme="minorHAnsi"/>
          <w:bCs/>
          <w:lang w:val="en-GB"/>
        </w:rPr>
        <w:t>The proposal must be in English.</w:t>
      </w:r>
    </w:p>
    <w:p w14:paraId="60B52651" w14:textId="77777777" w:rsidR="001537BE" w:rsidRPr="00CB763E" w:rsidRDefault="001537BE" w:rsidP="00CB763E">
      <w:pPr>
        <w:spacing w:line="276" w:lineRule="auto"/>
        <w:rPr>
          <w:rFonts w:eastAsia="Times New Roman" w:cstheme="minorHAnsi"/>
          <w:b/>
          <w:lang w:val="en-GB"/>
        </w:rPr>
      </w:pPr>
    </w:p>
    <w:p w14:paraId="208BD2C3" w14:textId="6F2D536E" w:rsidR="001537BE" w:rsidRPr="00CB763E" w:rsidRDefault="001537BE" w:rsidP="00CB763E">
      <w:pPr>
        <w:pStyle w:val="ad"/>
        <w:numPr>
          <w:ilvl w:val="0"/>
          <w:numId w:val="7"/>
        </w:numPr>
        <w:spacing w:before="0" w:beforeAutospacing="0" w:after="0" w:afterAutospacing="0" w:line="276" w:lineRule="auto"/>
        <w:rPr>
          <w:rFonts w:asciiTheme="minorHAnsi" w:hAnsiTheme="minorHAnsi" w:cstheme="minorHAnsi"/>
          <w:bCs/>
          <w:lang w:val="en-GB"/>
        </w:rPr>
      </w:pPr>
      <w:r w:rsidRPr="00CB763E">
        <w:rPr>
          <w:rFonts w:asciiTheme="minorHAnsi" w:hAnsiTheme="minorHAnsi" w:cstheme="minorHAnsi"/>
          <w:b/>
          <w:bCs/>
          <w:lang w:val="en-GB"/>
        </w:rPr>
        <w:t>Evaluation criteria</w:t>
      </w:r>
    </w:p>
    <w:p w14:paraId="2F213472" w14:textId="2D20FECC" w:rsidR="001537BE" w:rsidRPr="00CB763E" w:rsidRDefault="001537BE" w:rsidP="00CB763E">
      <w:pPr>
        <w:spacing w:line="276" w:lineRule="auto"/>
        <w:rPr>
          <w:rFonts w:cstheme="minorHAnsi"/>
          <w:lang w:val="en-GB"/>
        </w:rPr>
      </w:pPr>
      <w:r w:rsidRPr="00CB763E">
        <w:rPr>
          <w:rFonts w:cstheme="minorHAnsi"/>
          <w:lang w:val="en-GB"/>
        </w:rPr>
        <w:t>The proposals will be evaluated based on Quality (90% weight) and Price (10% weight).</w:t>
      </w:r>
    </w:p>
    <w:p w14:paraId="27E5B655" w14:textId="77777777" w:rsidR="001537BE" w:rsidRPr="00CB763E" w:rsidRDefault="001537BE" w:rsidP="00CB763E">
      <w:pPr>
        <w:spacing w:line="276" w:lineRule="auto"/>
        <w:rPr>
          <w:rFonts w:cstheme="minorHAnsi"/>
          <w:lang w:val="en-GB"/>
        </w:rPr>
      </w:pPr>
      <w:r w:rsidRPr="00CB763E">
        <w:rPr>
          <w:rFonts w:cstheme="minorHAnsi"/>
          <w:lang w:val="en-GB"/>
        </w:rPr>
        <w:t>The quality of the Proposal will be evaluated based on the following:</w:t>
      </w:r>
    </w:p>
    <w:p w14:paraId="3290A835" w14:textId="7F7F1D12" w:rsidR="001537BE" w:rsidRPr="00CB763E" w:rsidRDefault="00E85CCA" w:rsidP="00CB763E">
      <w:pPr>
        <w:spacing w:line="276" w:lineRule="auto"/>
        <w:rPr>
          <w:rFonts w:cstheme="minorHAnsi"/>
          <w:lang w:val="en-GB"/>
        </w:rPr>
      </w:pPr>
      <w:r w:rsidRPr="00CB763E">
        <w:rPr>
          <w:rFonts w:cstheme="minorHAnsi"/>
          <w:lang w:val="uk-UA"/>
        </w:rPr>
        <w:t>9</w:t>
      </w:r>
      <w:r w:rsidR="001537BE" w:rsidRPr="00CB763E">
        <w:rPr>
          <w:rFonts w:cstheme="minorHAnsi"/>
          <w:lang w:val="en-GB"/>
        </w:rPr>
        <w:t>.1. Organisation (10%):</w:t>
      </w:r>
      <w:r w:rsidR="001537BE" w:rsidRPr="00CB763E">
        <w:rPr>
          <w:rFonts w:cstheme="minorHAnsi"/>
          <w:lang w:val="en-GB"/>
        </w:rPr>
        <w:br/>
        <w:t>- Previous experience on similar assignments, at least one implemented similar project, preferably in the education sector</w:t>
      </w:r>
    </w:p>
    <w:p w14:paraId="7291BE1C" w14:textId="77777777" w:rsidR="001537BE" w:rsidRPr="00CB763E" w:rsidRDefault="001537BE" w:rsidP="00CB763E">
      <w:pPr>
        <w:spacing w:line="276" w:lineRule="auto"/>
        <w:rPr>
          <w:rFonts w:cstheme="minorHAnsi"/>
          <w:lang w:val="en-GB"/>
        </w:rPr>
      </w:pPr>
      <w:r w:rsidRPr="00CB763E">
        <w:rPr>
          <w:rFonts w:cstheme="minorHAnsi"/>
          <w:lang w:val="en-GB"/>
        </w:rPr>
        <w:t>- Proven knowledge of the education sector.</w:t>
      </w:r>
    </w:p>
    <w:p w14:paraId="5C37359A" w14:textId="5CD2BF13" w:rsidR="001537BE" w:rsidRPr="00CB763E" w:rsidRDefault="00E85CCA" w:rsidP="00CB763E">
      <w:pPr>
        <w:spacing w:line="276" w:lineRule="auto"/>
        <w:rPr>
          <w:rFonts w:cstheme="minorHAnsi"/>
          <w:lang w:val="en-GB"/>
        </w:rPr>
      </w:pPr>
      <w:r w:rsidRPr="00CB763E">
        <w:rPr>
          <w:rFonts w:cstheme="minorHAnsi"/>
          <w:lang w:val="uk-UA"/>
        </w:rPr>
        <w:t>9</w:t>
      </w:r>
      <w:r w:rsidR="001537BE" w:rsidRPr="00CB763E">
        <w:rPr>
          <w:rFonts w:cstheme="minorHAnsi"/>
          <w:lang w:val="en-GB"/>
        </w:rPr>
        <w:t>.2. Service Provider’s Team qualifications (40%):</w:t>
      </w:r>
    </w:p>
    <w:p w14:paraId="37436B67" w14:textId="77777777" w:rsidR="001537BE" w:rsidRPr="00CB763E" w:rsidRDefault="001537BE" w:rsidP="00CB763E">
      <w:pPr>
        <w:spacing w:line="276" w:lineRule="auto"/>
        <w:rPr>
          <w:rFonts w:cstheme="minorHAnsi"/>
          <w:lang w:val="en-US"/>
        </w:rPr>
      </w:pPr>
      <w:r w:rsidRPr="00CB763E">
        <w:rPr>
          <w:rFonts w:cstheme="minorHAnsi"/>
          <w:lang w:val="en-GB"/>
        </w:rPr>
        <w:t xml:space="preserve">- A Master’s Degree </w:t>
      </w:r>
      <w:r w:rsidRPr="00CB763E">
        <w:rPr>
          <w:rFonts w:cstheme="minorHAnsi"/>
          <w:lang w:val="en-US"/>
        </w:rPr>
        <w:t>in related to the assignment’s sciences</w:t>
      </w:r>
    </w:p>
    <w:p w14:paraId="47A4D50A" w14:textId="77777777" w:rsidR="001537BE" w:rsidRPr="00CB763E" w:rsidRDefault="001537BE" w:rsidP="00CB763E">
      <w:pPr>
        <w:spacing w:line="276" w:lineRule="auto"/>
        <w:rPr>
          <w:rFonts w:cstheme="minorHAnsi"/>
          <w:lang w:val="en-US"/>
        </w:rPr>
      </w:pPr>
      <w:r w:rsidRPr="00CB763E">
        <w:rPr>
          <w:rFonts w:cstheme="minorHAnsi"/>
          <w:lang w:val="en-US"/>
        </w:rPr>
        <w:t>- Solid knowledge and experience of the New Ukrainian School (NUŠ) Reform;</w:t>
      </w:r>
      <w:r w:rsidRPr="00CB763E">
        <w:rPr>
          <w:rFonts w:cstheme="minorHAnsi"/>
          <w:lang w:val="en-GB"/>
        </w:rPr>
        <w:br/>
        <w:t xml:space="preserve">- Professional experience in </w:t>
      </w:r>
      <w:r w:rsidRPr="00CB763E">
        <w:rPr>
          <w:rFonts w:cstheme="minorHAnsi"/>
          <w:lang w:val="en-US"/>
        </w:rPr>
        <w:t>designing online courses</w:t>
      </w:r>
      <w:r w:rsidRPr="00CB763E">
        <w:rPr>
          <w:rFonts w:cstheme="minorHAnsi"/>
          <w:lang w:val="en-GB"/>
        </w:rPr>
        <w:t xml:space="preserve">, </w:t>
      </w:r>
      <w:r w:rsidRPr="00CB763E">
        <w:rPr>
          <w:rFonts w:cstheme="minorHAnsi"/>
          <w:lang w:val="en-US"/>
        </w:rPr>
        <w:t xml:space="preserve">experience with language minorities is an asset </w:t>
      </w:r>
    </w:p>
    <w:p w14:paraId="5E1623A9" w14:textId="0FECD3B5" w:rsidR="001537BE" w:rsidRPr="00CB763E" w:rsidRDefault="001537BE" w:rsidP="00CB763E">
      <w:pPr>
        <w:spacing w:line="276" w:lineRule="auto"/>
        <w:rPr>
          <w:rFonts w:cstheme="minorHAnsi"/>
          <w:lang w:val="en-US"/>
        </w:rPr>
      </w:pPr>
      <w:r w:rsidRPr="00CB763E">
        <w:rPr>
          <w:rFonts w:cstheme="minorHAnsi"/>
          <w:lang w:val="en-US"/>
        </w:rPr>
        <w:t>- Professional expertise in curriculum and learning material development, adult training and international cooperation and projects</w:t>
      </w:r>
      <w:r w:rsidRPr="00CB763E">
        <w:rPr>
          <w:rFonts w:cstheme="minorHAnsi"/>
          <w:lang w:val="en-GB"/>
        </w:rPr>
        <w:br/>
        <w:t xml:space="preserve">- Excellent written, oral and interpersonal skills; excellent communication skills in English, Ukrainian. Excellent communication skills in Hungarian and Romanian </w:t>
      </w:r>
      <w:proofErr w:type="gramStart"/>
      <w:r w:rsidRPr="00CB763E">
        <w:rPr>
          <w:rFonts w:cstheme="minorHAnsi"/>
          <w:lang w:val="en-GB"/>
        </w:rPr>
        <w:t>are</w:t>
      </w:r>
      <w:proofErr w:type="gramEnd"/>
      <w:r w:rsidRPr="00CB763E">
        <w:rPr>
          <w:rFonts w:cstheme="minorHAnsi"/>
          <w:lang w:val="en-GB"/>
        </w:rPr>
        <w:t xml:space="preserve"> an asset.</w:t>
      </w:r>
    </w:p>
    <w:p w14:paraId="0147220A" w14:textId="3E6D8411" w:rsidR="001537BE" w:rsidRPr="00CB763E" w:rsidRDefault="00E85CCA" w:rsidP="00CB763E">
      <w:pPr>
        <w:spacing w:line="276" w:lineRule="auto"/>
        <w:rPr>
          <w:rFonts w:cstheme="minorHAnsi"/>
          <w:lang w:val="en-GB"/>
        </w:rPr>
      </w:pPr>
      <w:r w:rsidRPr="00CB763E">
        <w:rPr>
          <w:rFonts w:eastAsia="Times New Roman" w:cstheme="minorHAnsi"/>
          <w:lang w:val="uk-UA"/>
        </w:rPr>
        <w:t>9</w:t>
      </w:r>
      <w:r w:rsidR="001537BE" w:rsidRPr="00CB763E">
        <w:rPr>
          <w:rFonts w:eastAsia="Times New Roman" w:cstheme="minorHAnsi"/>
          <w:lang w:val="en-GB"/>
        </w:rPr>
        <w:t>.3. Technical Proposal (40%):</w:t>
      </w:r>
      <w:r w:rsidR="001537BE" w:rsidRPr="00CB763E">
        <w:rPr>
          <w:rFonts w:eastAsia="Times New Roman" w:cstheme="minorHAnsi"/>
          <w:lang w:val="en-GB"/>
        </w:rPr>
        <w:br/>
        <w:t>- The relevance of the approach and implementation methodology</w:t>
      </w:r>
      <w:r w:rsidR="001537BE" w:rsidRPr="00CB763E">
        <w:rPr>
          <w:rFonts w:cstheme="minorHAnsi"/>
          <w:b/>
          <w:lang w:val="en-GB"/>
        </w:rPr>
        <w:br/>
        <w:t xml:space="preserve">- </w:t>
      </w:r>
      <w:r w:rsidR="001537BE" w:rsidRPr="00CB763E">
        <w:rPr>
          <w:rFonts w:eastAsia="Times New Roman" w:cstheme="minorHAnsi"/>
          <w:lang w:val="en-GB"/>
        </w:rPr>
        <w:t>The expected impact of the proposed methodology.</w:t>
      </w:r>
    </w:p>
    <w:p w14:paraId="20F191C2" w14:textId="77777777" w:rsidR="001537BE" w:rsidRPr="00CB763E" w:rsidRDefault="001537BE" w:rsidP="00CB763E">
      <w:pPr>
        <w:spacing w:line="276" w:lineRule="auto"/>
        <w:rPr>
          <w:rFonts w:cstheme="minorHAnsi"/>
          <w:bCs/>
          <w:lang w:val="en-GB"/>
        </w:rPr>
      </w:pPr>
      <w:r w:rsidRPr="00CB763E">
        <w:rPr>
          <w:rFonts w:cstheme="minorHAnsi"/>
          <w:bCs/>
          <w:lang w:val="en-GB"/>
        </w:rPr>
        <w:t>Only short-listed candidates will be invited to the interview. Interview will consist of 30 minutes candidate’s presentation of the proposal and its approaches and potential team, and 15 minutes of Q&amp;A session.</w:t>
      </w:r>
    </w:p>
    <w:p w14:paraId="2AE46A5D" w14:textId="77777777" w:rsidR="009B0804" w:rsidRPr="00CB763E" w:rsidRDefault="009B0804" w:rsidP="00CB763E">
      <w:pPr>
        <w:spacing w:line="276" w:lineRule="auto"/>
        <w:rPr>
          <w:rFonts w:eastAsia="Times New Roman" w:cstheme="minorHAnsi"/>
          <w:lang w:val="en-GB"/>
        </w:rPr>
      </w:pPr>
    </w:p>
    <w:p w14:paraId="5C6C8C6C" w14:textId="5FA16A57" w:rsidR="00687DA9" w:rsidRPr="00CB763E" w:rsidRDefault="00687DA9" w:rsidP="00CB763E">
      <w:pPr>
        <w:pStyle w:val="ab"/>
        <w:numPr>
          <w:ilvl w:val="0"/>
          <w:numId w:val="7"/>
        </w:numPr>
        <w:spacing w:line="276" w:lineRule="auto"/>
        <w:rPr>
          <w:rFonts w:cstheme="minorHAnsi"/>
          <w:b/>
          <w:sz w:val="24"/>
          <w:szCs w:val="24"/>
          <w:lang w:val="en-GB"/>
        </w:rPr>
      </w:pPr>
      <w:r w:rsidRPr="00CB763E">
        <w:rPr>
          <w:rFonts w:cstheme="minorHAnsi"/>
          <w:b/>
          <w:sz w:val="24"/>
          <w:szCs w:val="24"/>
          <w:lang w:val="en-GB"/>
        </w:rPr>
        <w:lastRenderedPageBreak/>
        <w:t>Deadline for Proposals</w:t>
      </w:r>
    </w:p>
    <w:p w14:paraId="42A5BA67" w14:textId="77777777" w:rsidR="00687DA9" w:rsidRPr="00CB763E" w:rsidRDefault="00687DA9" w:rsidP="00CB763E">
      <w:pPr>
        <w:spacing w:line="276" w:lineRule="auto"/>
        <w:rPr>
          <w:rFonts w:cstheme="minorHAnsi"/>
          <w:bCs/>
          <w:lang w:val="en-GB"/>
        </w:rPr>
      </w:pPr>
      <w:r w:rsidRPr="00CB763E">
        <w:rPr>
          <w:rFonts w:cstheme="minorHAnsi"/>
          <w:bCs/>
          <w:lang w:val="en-GB"/>
        </w:rPr>
        <w:t>The timeline of the tender is as follows:</w:t>
      </w:r>
    </w:p>
    <w:p w14:paraId="6AECE7EB" w14:textId="2BBC17C0" w:rsidR="00687DA9" w:rsidRPr="00CB763E" w:rsidRDefault="00687DA9" w:rsidP="00CB763E">
      <w:pPr>
        <w:spacing w:line="276" w:lineRule="auto"/>
        <w:rPr>
          <w:rFonts w:cstheme="minorHAnsi"/>
          <w:bCs/>
          <w:lang w:val="en-US"/>
        </w:rPr>
      </w:pPr>
      <w:r w:rsidRPr="00CB763E">
        <w:rPr>
          <w:rFonts w:cstheme="minorHAnsi"/>
          <w:bCs/>
          <w:lang w:val="en-GB"/>
        </w:rPr>
        <w:t xml:space="preserve">10.1. All tenderers are requested to indicate their interest to submit their potential proposal by 02.06.2020 via email at </w:t>
      </w:r>
      <w:hyperlink r:id="rId9" w:history="1">
        <w:r w:rsidRPr="00CB763E">
          <w:rPr>
            <w:rStyle w:val="ac"/>
            <w:rFonts w:cstheme="minorHAnsi"/>
            <w:bCs/>
            <w:lang w:val="en-GB"/>
          </w:rPr>
          <w:t>oksana.nesterova@fcg.fi</w:t>
        </w:r>
      </w:hyperlink>
      <w:r w:rsidRPr="00CB763E">
        <w:rPr>
          <w:rFonts w:cstheme="minorHAnsi"/>
          <w:bCs/>
          <w:lang w:val="en-US"/>
        </w:rPr>
        <w:t xml:space="preserve">. </w:t>
      </w:r>
    </w:p>
    <w:p w14:paraId="1D8A0ECB" w14:textId="597482FA" w:rsidR="00687DA9" w:rsidRPr="00CB763E" w:rsidRDefault="00687DA9" w:rsidP="00CB763E">
      <w:pPr>
        <w:spacing w:line="276" w:lineRule="auto"/>
        <w:rPr>
          <w:rFonts w:cstheme="minorHAnsi"/>
          <w:bCs/>
          <w:lang w:val="en-GB"/>
        </w:rPr>
      </w:pPr>
      <w:r w:rsidRPr="00CB763E">
        <w:rPr>
          <w:rFonts w:cstheme="minorHAnsi"/>
          <w:bCs/>
          <w:lang w:val="en-GB"/>
        </w:rPr>
        <w:t xml:space="preserve">10.2. In case the tenderers want to have further clarification on the competition, written questions must be sent via email at </w:t>
      </w:r>
      <w:hyperlink r:id="rId10" w:history="1">
        <w:r w:rsidRPr="00CB763E">
          <w:rPr>
            <w:rStyle w:val="ac"/>
            <w:rFonts w:cstheme="minorHAnsi"/>
            <w:bCs/>
            <w:lang w:val="en-GB"/>
          </w:rPr>
          <w:t>oksana.nesterova@fcg.fi</w:t>
        </w:r>
      </w:hyperlink>
      <w:r w:rsidRPr="00CB763E">
        <w:rPr>
          <w:rFonts w:cstheme="minorHAnsi"/>
          <w:bCs/>
          <w:lang w:val="en-US"/>
        </w:rPr>
        <w:t xml:space="preserve"> </w:t>
      </w:r>
      <w:r w:rsidRPr="00CB763E">
        <w:rPr>
          <w:rFonts w:cstheme="minorHAnsi"/>
          <w:bCs/>
          <w:lang w:val="en-GB"/>
        </w:rPr>
        <w:t>by 09.06.2020.</w:t>
      </w:r>
    </w:p>
    <w:p w14:paraId="5466554A" w14:textId="77777777" w:rsidR="00687DA9" w:rsidRPr="00CB763E" w:rsidRDefault="00687DA9" w:rsidP="00CB763E">
      <w:pPr>
        <w:spacing w:line="276" w:lineRule="auto"/>
        <w:rPr>
          <w:rFonts w:cstheme="minorHAnsi"/>
          <w:bCs/>
          <w:lang w:val="en-GB"/>
        </w:rPr>
      </w:pPr>
      <w:r w:rsidRPr="00CB763E">
        <w:rPr>
          <w:rFonts w:cstheme="minorHAnsi"/>
          <w:bCs/>
          <w:lang w:val="en-GB"/>
        </w:rPr>
        <w:t>10.3. All the tenderers will be provided with answers to all clarification requests by 11.06.2020.</w:t>
      </w:r>
    </w:p>
    <w:p w14:paraId="74E2E606" w14:textId="33813CF6" w:rsidR="00687DA9" w:rsidRPr="00CB763E" w:rsidRDefault="00687DA9" w:rsidP="00CB763E">
      <w:pPr>
        <w:spacing w:line="276" w:lineRule="auto"/>
        <w:rPr>
          <w:rFonts w:cstheme="minorHAnsi"/>
          <w:bCs/>
          <w:lang w:val="en-US"/>
        </w:rPr>
      </w:pPr>
      <w:r w:rsidRPr="00CB763E">
        <w:rPr>
          <w:rFonts w:cstheme="minorHAnsi"/>
          <w:bCs/>
          <w:lang w:val="en-GB"/>
        </w:rPr>
        <w:t xml:space="preserve">10.4. The final application must be submitted by 19.06.2020 via email at </w:t>
      </w:r>
      <w:hyperlink r:id="rId11" w:history="1">
        <w:r w:rsidRPr="00CB763E">
          <w:rPr>
            <w:rStyle w:val="ac"/>
            <w:rFonts w:cstheme="minorHAnsi"/>
            <w:bCs/>
            <w:lang w:val="en-GB"/>
          </w:rPr>
          <w:t>oksana.nesterova@fcg.fi</w:t>
        </w:r>
      </w:hyperlink>
      <w:r w:rsidRPr="00CB763E">
        <w:rPr>
          <w:rFonts w:cstheme="minorHAnsi"/>
          <w:bCs/>
          <w:lang w:val="en-US"/>
        </w:rPr>
        <w:t xml:space="preserve">. </w:t>
      </w:r>
    </w:p>
    <w:p w14:paraId="51A985B3" w14:textId="6351E492" w:rsidR="008221CF" w:rsidRPr="00CB763E" w:rsidRDefault="00687DA9" w:rsidP="00CB763E">
      <w:pPr>
        <w:spacing w:line="276" w:lineRule="auto"/>
        <w:rPr>
          <w:rFonts w:cstheme="minorHAnsi"/>
          <w:bCs/>
          <w:lang w:val="en-GB"/>
        </w:rPr>
      </w:pPr>
      <w:r w:rsidRPr="00CB763E">
        <w:rPr>
          <w:rFonts w:cstheme="minorHAnsi"/>
          <w:bCs/>
          <w:lang w:val="en-GB"/>
        </w:rPr>
        <w:t>Please note that all written communication must be in English. Further instructions for the tender are given only from the email mentioned above. Any further information or advice obtained from other sources may be disregarded in the tender evaluation.</w:t>
      </w:r>
    </w:p>
    <w:p w14:paraId="57BAA308" w14:textId="77777777" w:rsidR="00687DA9" w:rsidRPr="00CB763E" w:rsidRDefault="00687DA9" w:rsidP="00CB763E">
      <w:pPr>
        <w:spacing w:line="276" w:lineRule="auto"/>
        <w:rPr>
          <w:rFonts w:cstheme="minorHAnsi"/>
          <w:b/>
          <w:lang w:val="en-GB"/>
        </w:rPr>
      </w:pPr>
    </w:p>
    <w:p w14:paraId="45E39340" w14:textId="07790BC0" w:rsidR="009B0804" w:rsidRPr="00CB763E" w:rsidRDefault="009B0804" w:rsidP="00CB763E">
      <w:pPr>
        <w:pStyle w:val="ab"/>
        <w:numPr>
          <w:ilvl w:val="0"/>
          <w:numId w:val="7"/>
        </w:numPr>
        <w:spacing w:line="276" w:lineRule="auto"/>
        <w:rPr>
          <w:rFonts w:cstheme="minorHAnsi"/>
          <w:b/>
          <w:sz w:val="24"/>
          <w:szCs w:val="24"/>
          <w:lang w:val="en-GB"/>
        </w:rPr>
      </w:pPr>
      <w:r w:rsidRPr="00CB763E">
        <w:rPr>
          <w:rFonts w:cstheme="minorHAnsi"/>
          <w:b/>
          <w:sz w:val="24"/>
          <w:szCs w:val="24"/>
          <w:lang w:val="en-GB"/>
        </w:rPr>
        <w:t xml:space="preserve">Guiding principles </w:t>
      </w:r>
    </w:p>
    <w:p w14:paraId="4694D53E" w14:textId="77777777" w:rsidR="009B0804" w:rsidRPr="00CB763E" w:rsidRDefault="009B0804" w:rsidP="00CB763E">
      <w:pPr>
        <w:spacing w:line="276" w:lineRule="auto"/>
        <w:rPr>
          <w:rFonts w:cstheme="minorHAnsi"/>
          <w:lang w:val="en-GB"/>
        </w:rPr>
      </w:pPr>
      <w:r w:rsidRPr="00CB763E">
        <w:rPr>
          <w:rFonts w:cstheme="minorHAnsi"/>
          <w:lang w:val="en-GB"/>
        </w:rPr>
        <w:t>Manual for Bilateral Programmes by the Ministry for Foreign Affairs, revised version 2018 (</w:t>
      </w:r>
      <w:hyperlink r:id="rId12" w:history="1">
        <w:r w:rsidRPr="00CB763E">
          <w:rPr>
            <w:rStyle w:val="ac"/>
            <w:rFonts w:cstheme="minorHAnsi"/>
            <w:lang w:val="en-US"/>
          </w:rPr>
          <w:t>https://um.fi/publications/-/asset_publisher/TVOLgBmLyZvu/content/manual-for-bilateral-programmes</w:t>
        </w:r>
      </w:hyperlink>
      <w:r w:rsidRPr="00CB763E">
        <w:rPr>
          <w:rFonts w:cstheme="minorHAnsi"/>
          <w:lang w:val="en-US"/>
        </w:rPr>
        <w:t xml:space="preserve">) </w:t>
      </w:r>
      <w:r w:rsidRPr="00CB763E">
        <w:rPr>
          <w:rFonts w:cstheme="minorHAnsi"/>
          <w:lang w:val="en-GB"/>
        </w:rPr>
        <w:t xml:space="preserve">is applied in the planning and implementation of this assignment. This manual is applied in all cooperation that has been agreed between Finland and Ukraine. </w:t>
      </w:r>
    </w:p>
    <w:p w14:paraId="56C580F1" w14:textId="77777777" w:rsidR="009B0804" w:rsidRPr="00CB763E" w:rsidRDefault="009B0804" w:rsidP="00CB763E">
      <w:pPr>
        <w:spacing w:line="276" w:lineRule="auto"/>
        <w:rPr>
          <w:rFonts w:cstheme="minorHAnsi"/>
          <w:lang w:val="en-GB"/>
        </w:rPr>
      </w:pPr>
    </w:p>
    <w:p w14:paraId="71F07A16" w14:textId="06B3E621" w:rsidR="009B0804" w:rsidRPr="00CB763E" w:rsidRDefault="009B0804" w:rsidP="00CB763E">
      <w:pPr>
        <w:pStyle w:val="ab"/>
        <w:numPr>
          <w:ilvl w:val="0"/>
          <w:numId w:val="7"/>
        </w:numPr>
        <w:spacing w:line="276" w:lineRule="auto"/>
        <w:rPr>
          <w:rFonts w:cstheme="minorHAnsi"/>
          <w:b/>
          <w:sz w:val="24"/>
          <w:szCs w:val="24"/>
          <w:lang w:val="en-GB"/>
        </w:rPr>
      </w:pPr>
      <w:r w:rsidRPr="00CB763E">
        <w:rPr>
          <w:rFonts w:cstheme="minorHAnsi"/>
          <w:b/>
          <w:sz w:val="24"/>
          <w:szCs w:val="24"/>
          <w:lang w:val="en-GB"/>
        </w:rPr>
        <w:t>Mandate</w:t>
      </w:r>
    </w:p>
    <w:p w14:paraId="31888458" w14:textId="77777777" w:rsidR="009B0804" w:rsidRPr="00CB763E" w:rsidRDefault="009B0804" w:rsidP="00CB763E">
      <w:pPr>
        <w:spacing w:line="276" w:lineRule="auto"/>
        <w:rPr>
          <w:rFonts w:eastAsia="Times New Roman" w:cstheme="minorHAnsi"/>
          <w:b/>
          <w:lang w:val="en-GB"/>
        </w:rPr>
      </w:pPr>
      <w:r w:rsidRPr="00CB763E">
        <w:rPr>
          <w:rFonts w:cstheme="minorHAnsi"/>
          <w:lang w:val="en-GB"/>
        </w:rPr>
        <w:t>The Service Provider is expected and entitled to discuss issues relevant to the assignment with relevant parties, government authorities and other relevant organizations and individuals, but the team does not have any mandate to make commitments on behalf of government authorities in Ukraine and Finland, or European Union, or on behalf of the Contractor, FCG International Ltd, especially.</w:t>
      </w:r>
    </w:p>
    <w:p w14:paraId="77E11831" w14:textId="77777777" w:rsidR="008221CF" w:rsidRPr="00CB763E" w:rsidRDefault="008221CF" w:rsidP="00CB763E">
      <w:pPr>
        <w:spacing w:line="276" w:lineRule="auto"/>
        <w:rPr>
          <w:rFonts w:cstheme="minorHAnsi"/>
          <w:b/>
          <w:lang w:val="en-GB"/>
        </w:rPr>
      </w:pPr>
    </w:p>
    <w:p w14:paraId="742D1843" w14:textId="72FD3F56" w:rsidR="00051035" w:rsidRPr="00CB763E" w:rsidRDefault="00051035" w:rsidP="00CB763E">
      <w:pPr>
        <w:spacing w:after="160" w:line="276" w:lineRule="auto"/>
        <w:rPr>
          <w:rFonts w:cstheme="minorHAnsi"/>
          <w:b/>
          <w:lang w:val="en-US"/>
        </w:rPr>
      </w:pPr>
    </w:p>
    <w:sectPr w:rsidR="00051035" w:rsidRPr="00CB763E" w:rsidSect="004F1161">
      <w:headerReference w:type="even" r:id="rId13"/>
      <w:headerReference w:type="default" r:id="rId14"/>
      <w:footerReference w:type="default" r:id="rId15"/>
      <w:headerReference w:type="first" r:id="rId16"/>
      <w:pgSz w:w="11900" w:h="16840"/>
      <w:pgMar w:top="1985" w:right="1134" w:bottom="3493"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55B92" w14:textId="77777777" w:rsidR="001B316F" w:rsidRDefault="001B316F">
      <w:r>
        <w:separator/>
      </w:r>
    </w:p>
  </w:endnote>
  <w:endnote w:type="continuationSeparator" w:id="0">
    <w:p w14:paraId="320F7798" w14:textId="77777777" w:rsidR="001B316F" w:rsidRDefault="001B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ExtraBold">
    <w:altName w:val="Calibri"/>
    <w:charset w:val="00"/>
    <w:family w:val="auto"/>
    <w:pitch w:val="variable"/>
    <w:sig w:usb0="2000020F" w:usb1="00000003" w:usb2="00000000" w:usb3="00000000" w:csb0="00000197" w:csb1="00000000"/>
  </w:font>
  <w:font w:name="Montserrat">
    <w:altName w:val="Calibri"/>
    <w:panose1 w:val="00000000000000000000"/>
    <w:charset w:val="00"/>
    <w:family w:val="modern"/>
    <w:notTrueType/>
    <w:pitch w:val="variable"/>
    <w:sig w:usb0="2000020F" w:usb1="00000003" w:usb2="00000000" w:usb3="00000000" w:csb0="00000197"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tblW w:w="0" w:type="auto"/>
      <w:tblInd w:w="-742" w:type="dxa"/>
      <w:tblLook w:val="04A0" w:firstRow="1" w:lastRow="0" w:firstColumn="1" w:lastColumn="0" w:noHBand="0" w:noVBand="1"/>
    </w:tblPr>
    <w:tblGrid>
      <w:gridCol w:w="630"/>
      <w:gridCol w:w="2642"/>
    </w:tblGrid>
    <w:tr w:rsidR="009E6F82" w:rsidRPr="00CB763E" w14:paraId="605024C4" w14:textId="77777777" w:rsidTr="009E6F82">
      <w:trPr>
        <w:trHeight w:val="739"/>
      </w:trPr>
      <w:tc>
        <w:tcPr>
          <w:tcW w:w="630" w:type="dxa"/>
          <w:tcBorders>
            <w:top w:val="nil"/>
            <w:left w:val="nil"/>
            <w:bottom w:val="nil"/>
            <w:right w:val="nil"/>
          </w:tcBorders>
        </w:tcPr>
        <w:p w14:paraId="6A12F516" w14:textId="77777777" w:rsidR="009E6F82" w:rsidRDefault="008221CF">
          <w:pPr>
            <w:pStyle w:val="a5"/>
          </w:pPr>
          <w:r>
            <w:rPr>
              <w:noProof/>
              <w:lang w:val="uk-UA" w:eastAsia="uk-UA"/>
            </w:rPr>
            <w:drawing>
              <wp:inline distT="0" distB="0" distL="0" distR="0" wp14:anchorId="04BBBF46" wp14:editId="31A58179">
                <wp:extent cx="262073" cy="103588"/>
                <wp:effectExtent l="0" t="0" r="0" b="0"/>
                <wp:docPr id="12" name="Рисунок 12" descr="../Downloads/Group%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s/Group%2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95" cy="105731"/>
                        </a:xfrm>
                        <a:prstGeom prst="rect">
                          <a:avLst/>
                        </a:prstGeom>
                        <a:noFill/>
                        <a:ln>
                          <a:noFill/>
                        </a:ln>
                      </pic:spPr>
                    </pic:pic>
                  </a:graphicData>
                </a:graphic>
              </wp:inline>
            </w:drawing>
          </w:r>
        </w:p>
      </w:tc>
      <w:tc>
        <w:tcPr>
          <w:tcW w:w="2642" w:type="dxa"/>
          <w:tcBorders>
            <w:top w:val="nil"/>
            <w:left w:val="nil"/>
            <w:bottom w:val="nil"/>
            <w:right w:val="nil"/>
          </w:tcBorders>
        </w:tcPr>
        <w:p w14:paraId="74512C99" w14:textId="77777777" w:rsidR="009E6F82" w:rsidRPr="001F78D5" w:rsidRDefault="008221CF" w:rsidP="00C464E0">
          <w:pPr>
            <w:pStyle w:val="a8"/>
          </w:pPr>
          <w:r w:rsidRPr="001F78D5">
            <w:t>Address</w:t>
          </w:r>
        </w:p>
        <w:p w14:paraId="6928E117" w14:textId="77777777" w:rsidR="009E6F82" w:rsidRPr="005F6188" w:rsidRDefault="008221CF" w:rsidP="00C464E0">
          <w:pPr>
            <w:pStyle w:val="aa"/>
          </w:pPr>
          <w:r w:rsidRPr="001F78D5">
            <w:t xml:space="preserve">36 Mytropolyta Vasylia </w:t>
          </w:r>
          <w:r w:rsidRPr="00C464E0">
            <w:t>Lypkivskoho</w:t>
          </w:r>
          <w:r w:rsidRPr="001F78D5">
            <w:t xml:space="preserve"> street, Kyiv, 03035</w:t>
          </w:r>
        </w:p>
      </w:tc>
    </w:tr>
  </w:tbl>
  <w:p w14:paraId="7D9F653E" w14:textId="77777777" w:rsidR="009E6F82" w:rsidRPr="005F6188" w:rsidRDefault="001B316F" w:rsidP="005F6188">
    <w:pPr>
      <w:pStyle w:val="a5"/>
      <w:ind w:left="-567"/>
      <w:rPr>
        <w:sz w:val="13"/>
        <w:lang w:val="en-US"/>
      </w:rPr>
    </w:pPr>
  </w:p>
  <w:p w14:paraId="66FBE6E5" w14:textId="77777777" w:rsidR="009E6F82" w:rsidRPr="001F78D5" w:rsidRDefault="008221CF" w:rsidP="005F6188">
    <w:pPr>
      <w:pStyle w:val="a5"/>
      <w:ind w:left="-567"/>
      <w:rPr>
        <w:lang w:val="en-US"/>
      </w:rPr>
    </w:pPr>
    <w:r>
      <w:rPr>
        <w:noProof/>
        <w:lang w:val="uk-UA" w:eastAsia="uk-UA"/>
      </w:rPr>
      <w:drawing>
        <wp:inline distT="0" distB="0" distL="0" distR="0" wp14:anchorId="3564DCC5" wp14:editId="797634EC">
          <wp:extent cx="5931535" cy="825500"/>
          <wp:effectExtent l="0" t="0" r="0" b="0"/>
          <wp:docPr id="2" name="Рисунок 2" descr="../Backgrounds%20and%20graphic%20elements/Partners-en-black-new-E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s%20and%20graphic%20elements/Partners-en-black-new-EU-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1535" cy="825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CC2C3" w14:textId="77777777" w:rsidR="001B316F" w:rsidRDefault="001B316F">
      <w:r>
        <w:separator/>
      </w:r>
    </w:p>
  </w:footnote>
  <w:footnote w:type="continuationSeparator" w:id="0">
    <w:p w14:paraId="666C34ED" w14:textId="77777777" w:rsidR="001B316F" w:rsidRDefault="001B316F">
      <w:r>
        <w:continuationSeparator/>
      </w:r>
    </w:p>
  </w:footnote>
  <w:footnote w:id="1">
    <w:p w14:paraId="60F61B37" w14:textId="164C0459" w:rsidR="00982C33" w:rsidRPr="00982C33" w:rsidRDefault="00982C33">
      <w:pPr>
        <w:pStyle w:val="ae"/>
        <w:rPr>
          <w:lang w:val="en-US"/>
        </w:rPr>
      </w:pPr>
      <w:r w:rsidRPr="00B62109">
        <w:rPr>
          <w:rStyle w:val="af0"/>
        </w:rPr>
        <w:footnoteRef/>
      </w:r>
      <w:r w:rsidRPr="00B62109">
        <w:rPr>
          <w:lang w:val="en-US"/>
        </w:rPr>
        <w:t xml:space="preserve"> SL/L2 – State language using second language teaching methodology</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F4041" w14:textId="262951CD" w:rsidR="009E6F82" w:rsidRDefault="008221CF">
    <w:pPr>
      <w:pStyle w:val="a3"/>
    </w:pPr>
    <w:r>
      <w:rPr>
        <w:noProof/>
        <w:lang w:val="uk-UA" w:eastAsia="uk-UA"/>
      </w:rPr>
      <w:drawing>
        <wp:anchor distT="0" distB="0" distL="114300" distR="114300" simplePos="0" relativeHeight="251664384" behindDoc="1" locked="0" layoutInCell="0" allowOverlap="1" wp14:anchorId="2B8C4537" wp14:editId="1AFE3AFA">
          <wp:simplePos x="0" y="0"/>
          <wp:positionH relativeFrom="margin">
            <wp:align>center</wp:align>
          </wp:positionH>
          <wp:positionV relativeFrom="margin">
            <wp:align>center</wp:align>
          </wp:positionV>
          <wp:extent cx="4588510" cy="7214870"/>
          <wp:effectExtent l="0" t="0" r="2540" b="5080"/>
          <wp:wrapNone/>
          <wp:docPr id="4" name="Рисунок 4" descr="434A4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34A4 Cop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8510" cy="7214870"/>
                  </a:xfrm>
                  <a:prstGeom prst="rect">
                    <a:avLst/>
                  </a:prstGeom>
                  <a:noFill/>
                </pic:spPr>
              </pic:pic>
            </a:graphicData>
          </a:graphic>
          <wp14:sizeRelH relativeFrom="page">
            <wp14:pctWidth>0</wp14:pctWidth>
          </wp14:sizeRelH>
          <wp14:sizeRelV relativeFrom="page">
            <wp14:pctHeight>0</wp14:pctHeight>
          </wp14:sizeRelV>
        </wp:anchor>
      </w:drawing>
    </w:r>
    <w:r w:rsidR="001B316F">
      <w:rPr>
        <w:noProof/>
        <w:lang w:eastAsia="ru-RU"/>
      </w:rPr>
      <w:pict w14:anchorId="3F482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2884.8pt;height:4080pt;z-index:-251654144;mso-position-horizontal:center;mso-position-horizontal-relative:margin;mso-position-vertical:center;mso-position-vertical-relative:margin" o:allowincell="f">
          <v:imagedata r:id="rId2" o:title="A4 Copy 223" gain="19661f" blacklevel="22938f"/>
          <w10:wrap anchorx="margin" anchory="margin"/>
        </v:shape>
      </w:pict>
    </w:r>
    <w:r>
      <w:rPr>
        <w:noProof/>
        <w:lang w:val="uk-UA" w:eastAsia="uk-UA"/>
      </w:rPr>
      <w:drawing>
        <wp:anchor distT="0" distB="0" distL="114300" distR="114300" simplePos="0" relativeHeight="251661312" behindDoc="1" locked="0" layoutInCell="0" allowOverlap="1" wp14:anchorId="4DDCF743" wp14:editId="3DAAA1AE">
          <wp:simplePos x="0" y="0"/>
          <wp:positionH relativeFrom="margin">
            <wp:align>center</wp:align>
          </wp:positionH>
          <wp:positionV relativeFrom="margin">
            <wp:align>center</wp:align>
          </wp:positionV>
          <wp:extent cx="5101590" cy="7214870"/>
          <wp:effectExtent l="0" t="0" r="3810" b="5080"/>
          <wp:wrapNone/>
          <wp:docPr id="3" name="Рисунок 3" descr="A4 Copy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Copy 223"/>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101590" cy="72148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482A8" w14:textId="77777777" w:rsidR="009E6F82" w:rsidRDefault="008221CF">
    <w:pPr>
      <w:pStyle w:val="a3"/>
    </w:pPr>
    <w:r>
      <w:rPr>
        <w:noProof/>
        <w:lang w:val="uk-UA" w:eastAsia="uk-UA"/>
      </w:rPr>
      <w:drawing>
        <wp:anchor distT="0" distB="0" distL="114300" distR="114300" simplePos="0" relativeHeight="251660288" behindDoc="1" locked="0" layoutInCell="1" allowOverlap="1" wp14:anchorId="2B37173F" wp14:editId="7B83A772">
          <wp:simplePos x="0" y="0"/>
          <wp:positionH relativeFrom="column">
            <wp:posOffset>-22860</wp:posOffset>
          </wp:positionH>
          <wp:positionV relativeFrom="paragraph">
            <wp:posOffset>-65476</wp:posOffset>
          </wp:positionV>
          <wp:extent cx="1678305" cy="530225"/>
          <wp:effectExtent l="0" t="0" r="0" b="3175"/>
          <wp:wrapNone/>
          <wp:docPr id="6" name="Рисунок 6" descr="/Users/Anthony/Downloads/English-horizonta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nthony/Downloads/English-horizontal-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30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16F">
      <w:rPr>
        <w:noProof/>
        <w:lang w:eastAsia="ru-RU"/>
      </w:rPr>
      <w:pict w14:anchorId="3106AE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60pt;margin-top:-171pt;width:589.5pt;height:927pt;z-index:-251657216;mso-position-horizontal-relative:margin;mso-position-vertical-relative:margin" o:allowincell="f">
          <v:imagedata r:id="rId2" o:title="434A4 Copy 2"/>
          <w10:wrap anchorx="margin" anchory="margin"/>
        </v:shape>
      </w:pict>
    </w:r>
  </w:p>
  <w:p w14:paraId="43453CAD" w14:textId="77777777" w:rsidR="009E6F82" w:rsidRDefault="001B316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7662D" w14:textId="06B25CC3" w:rsidR="009E6F82" w:rsidRDefault="008221CF">
    <w:pPr>
      <w:pStyle w:val="a3"/>
    </w:pPr>
    <w:r>
      <w:rPr>
        <w:noProof/>
        <w:lang w:val="uk-UA" w:eastAsia="uk-UA"/>
      </w:rPr>
      <w:drawing>
        <wp:anchor distT="0" distB="0" distL="114300" distR="114300" simplePos="0" relativeHeight="251665408" behindDoc="1" locked="0" layoutInCell="0" allowOverlap="1" wp14:anchorId="68573F63" wp14:editId="5B4F27AF">
          <wp:simplePos x="0" y="0"/>
          <wp:positionH relativeFrom="margin">
            <wp:align>center</wp:align>
          </wp:positionH>
          <wp:positionV relativeFrom="margin">
            <wp:align>center</wp:align>
          </wp:positionV>
          <wp:extent cx="4588510" cy="7214870"/>
          <wp:effectExtent l="0" t="0" r="2540" b="5080"/>
          <wp:wrapNone/>
          <wp:docPr id="1" name="Рисунок 1" descr="434A4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34A4 Cop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8510" cy="7214870"/>
                  </a:xfrm>
                  <a:prstGeom prst="rect">
                    <a:avLst/>
                  </a:prstGeom>
                  <a:noFill/>
                </pic:spPr>
              </pic:pic>
            </a:graphicData>
          </a:graphic>
          <wp14:sizeRelH relativeFrom="page">
            <wp14:pctWidth>0</wp14:pctWidth>
          </wp14:sizeRelH>
          <wp14:sizeRelV relativeFrom="page">
            <wp14:pctHeight>0</wp14:pctHeight>
          </wp14:sizeRelV>
        </wp:anchor>
      </w:drawing>
    </w:r>
    <w:r w:rsidR="001B316F">
      <w:rPr>
        <w:noProof/>
        <w:lang w:eastAsia="ru-RU"/>
      </w:rPr>
      <w:pict w14:anchorId="7627A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0;margin-top:0;width:2884.8pt;height:4080pt;z-index:-251653120;mso-position-horizontal:center;mso-position-horizontal-relative:margin;mso-position-vertical:center;mso-position-vertical-relative:margin" o:allowincell="f">
          <v:imagedata r:id="rId2" o:title="A4 Copy 22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4629"/>
    <w:multiLevelType w:val="hybridMultilevel"/>
    <w:tmpl w:val="9BCE9346"/>
    <w:lvl w:ilvl="0" w:tplc="6B7CF5CA">
      <w:start w:val="1"/>
      <w:numFmt w:val="bullet"/>
      <w:lvlText w:val="-"/>
      <w:lvlJc w:val="left"/>
      <w:pPr>
        <w:ind w:left="720"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1" w:tplc="047C4FC8">
      <w:start w:val="1"/>
      <w:numFmt w:val="bullet"/>
      <w:lvlText w:val="o"/>
      <w:lvlJc w:val="left"/>
      <w:pPr>
        <w:ind w:left="154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2" w:tplc="072209A2">
      <w:start w:val="1"/>
      <w:numFmt w:val="bullet"/>
      <w:lvlText w:val="▪"/>
      <w:lvlJc w:val="left"/>
      <w:pPr>
        <w:ind w:left="226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3" w:tplc="EE9EBAEC">
      <w:start w:val="1"/>
      <w:numFmt w:val="bullet"/>
      <w:lvlText w:val="•"/>
      <w:lvlJc w:val="left"/>
      <w:pPr>
        <w:ind w:left="298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4" w:tplc="6B586C70">
      <w:start w:val="1"/>
      <w:numFmt w:val="bullet"/>
      <w:lvlText w:val="o"/>
      <w:lvlJc w:val="left"/>
      <w:pPr>
        <w:ind w:left="370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5" w:tplc="8B1ACBB2">
      <w:start w:val="1"/>
      <w:numFmt w:val="bullet"/>
      <w:lvlText w:val="▪"/>
      <w:lvlJc w:val="left"/>
      <w:pPr>
        <w:ind w:left="442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6" w:tplc="16C85C3E">
      <w:start w:val="1"/>
      <w:numFmt w:val="bullet"/>
      <w:lvlText w:val="•"/>
      <w:lvlJc w:val="left"/>
      <w:pPr>
        <w:ind w:left="514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7" w:tplc="19A40EAE">
      <w:start w:val="1"/>
      <w:numFmt w:val="bullet"/>
      <w:lvlText w:val="o"/>
      <w:lvlJc w:val="left"/>
      <w:pPr>
        <w:ind w:left="586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8" w:tplc="66D46D1E">
      <w:start w:val="1"/>
      <w:numFmt w:val="bullet"/>
      <w:lvlText w:val="▪"/>
      <w:lvlJc w:val="left"/>
      <w:pPr>
        <w:ind w:left="658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F7C4DB2"/>
    <w:multiLevelType w:val="hybridMultilevel"/>
    <w:tmpl w:val="B4D856B8"/>
    <w:lvl w:ilvl="0" w:tplc="5AECA60C">
      <w:start w:val="1"/>
      <w:numFmt w:val="bullet"/>
      <w:lvlText w:val="-"/>
      <w:lvlJc w:val="left"/>
      <w:pPr>
        <w:ind w:left="720"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1" w:tplc="91A84ABC">
      <w:start w:val="1"/>
      <w:numFmt w:val="bullet"/>
      <w:lvlText w:val="o"/>
      <w:lvlJc w:val="left"/>
      <w:pPr>
        <w:ind w:left="154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2" w:tplc="7D103692">
      <w:start w:val="1"/>
      <w:numFmt w:val="bullet"/>
      <w:lvlText w:val="▪"/>
      <w:lvlJc w:val="left"/>
      <w:pPr>
        <w:ind w:left="226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3" w:tplc="D9B6A6AC">
      <w:start w:val="1"/>
      <w:numFmt w:val="bullet"/>
      <w:lvlText w:val="•"/>
      <w:lvlJc w:val="left"/>
      <w:pPr>
        <w:ind w:left="298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4" w:tplc="7EDC40C4">
      <w:start w:val="1"/>
      <w:numFmt w:val="bullet"/>
      <w:lvlText w:val="o"/>
      <w:lvlJc w:val="left"/>
      <w:pPr>
        <w:ind w:left="370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5" w:tplc="35568A54">
      <w:start w:val="1"/>
      <w:numFmt w:val="bullet"/>
      <w:lvlText w:val="▪"/>
      <w:lvlJc w:val="left"/>
      <w:pPr>
        <w:ind w:left="442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6" w:tplc="561A8752">
      <w:start w:val="1"/>
      <w:numFmt w:val="bullet"/>
      <w:lvlText w:val="•"/>
      <w:lvlJc w:val="left"/>
      <w:pPr>
        <w:ind w:left="514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7" w:tplc="B504EB5A">
      <w:start w:val="1"/>
      <w:numFmt w:val="bullet"/>
      <w:lvlText w:val="o"/>
      <w:lvlJc w:val="left"/>
      <w:pPr>
        <w:ind w:left="586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8" w:tplc="71F65E60">
      <w:start w:val="1"/>
      <w:numFmt w:val="bullet"/>
      <w:lvlText w:val="▪"/>
      <w:lvlJc w:val="left"/>
      <w:pPr>
        <w:ind w:left="658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21740911"/>
    <w:multiLevelType w:val="multilevel"/>
    <w:tmpl w:val="013218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87B1032"/>
    <w:multiLevelType w:val="hybridMultilevel"/>
    <w:tmpl w:val="1ACEC9C8"/>
    <w:lvl w:ilvl="0" w:tplc="A5F2BBCE">
      <w:start w:val="1"/>
      <w:numFmt w:val="bullet"/>
      <w:lvlText w:val="-"/>
      <w:lvlJc w:val="left"/>
      <w:pPr>
        <w:ind w:left="720"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1" w:tplc="6F2C723E">
      <w:start w:val="1"/>
      <w:numFmt w:val="bullet"/>
      <w:lvlText w:val="o"/>
      <w:lvlJc w:val="left"/>
      <w:pPr>
        <w:ind w:left="154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2" w:tplc="4C78128A">
      <w:start w:val="1"/>
      <w:numFmt w:val="bullet"/>
      <w:lvlText w:val="▪"/>
      <w:lvlJc w:val="left"/>
      <w:pPr>
        <w:ind w:left="226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3" w:tplc="B704B468">
      <w:start w:val="1"/>
      <w:numFmt w:val="bullet"/>
      <w:lvlText w:val="•"/>
      <w:lvlJc w:val="left"/>
      <w:pPr>
        <w:ind w:left="298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4" w:tplc="71CC34AE">
      <w:start w:val="1"/>
      <w:numFmt w:val="bullet"/>
      <w:lvlText w:val="o"/>
      <w:lvlJc w:val="left"/>
      <w:pPr>
        <w:ind w:left="370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5" w:tplc="797855A2">
      <w:start w:val="1"/>
      <w:numFmt w:val="bullet"/>
      <w:lvlText w:val="▪"/>
      <w:lvlJc w:val="left"/>
      <w:pPr>
        <w:ind w:left="442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6" w:tplc="AEDA6E9A">
      <w:start w:val="1"/>
      <w:numFmt w:val="bullet"/>
      <w:lvlText w:val="•"/>
      <w:lvlJc w:val="left"/>
      <w:pPr>
        <w:ind w:left="514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7" w:tplc="9D6E25A8">
      <w:start w:val="1"/>
      <w:numFmt w:val="bullet"/>
      <w:lvlText w:val="o"/>
      <w:lvlJc w:val="left"/>
      <w:pPr>
        <w:ind w:left="586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lvl w:ilvl="8" w:tplc="F246F05A">
      <w:start w:val="1"/>
      <w:numFmt w:val="bullet"/>
      <w:lvlText w:val="▪"/>
      <w:lvlJc w:val="left"/>
      <w:pPr>
        <w:ind w:left="6588" w:firstLine="0"/>
      </w:pPr>
      <w:rPr>
        <w:rFonts w:ascii="Georgia" w:eastAsia="Georgia" w:hAnsi="Georgia" w:cs="Georgia"/>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40732AC8"/>
    <w:multiLevelType w:val="multilevel"/>
    <w:tmpl w:val="0BFC1D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1AE41D7"/>
    <w:multiLevelType w:val="hybridMultilevel"/>
    <w:tmpl w:val="514894E6"/>
    <w:lvl w:ilvl="0" w:tplc="084E0452">
      <w:start w:val="1"/>
      <w:numFmt w:val="bullet"/>
      <w:lvlText w:val="-"/>
      <w:lvlJc w:val="left"/>
      <w:pPr>
        <w:ind w:left="720" w:hanging="360"/>
      </w:pPr>
      <w:rPr>
        <w:rFonts w:ascii="Georgia" w:eastAsia="Georgia" w:hAnsi="Georgia" w:cs="Georgia" w:hint="default"/>
        <w:b w:val="0"/>
        <w:i w:val="0"/>
        <w:strike w:val="0"/>
        <w:dstrike w:val="0"/>
        <w:color w:val="000000"/>
        <w:sz w:val="24"/>
        <w:szCs w:val="24"/>
        <w:u w:val="none" w:color="000000"/>
        <w:effect w:val="none"/>
        <w:bdr w:val="none" w:sz="0" w:space="0" w:color="auto" w:frame="1"/>
        <w:vertAlign w:val="baseline"/>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54547468"/>
    <w:multiLevelType w:val="hybridMultilevel"/>
    <w:tmpl w:val="BA6E8ED2"/>
    <w:lvl w:ilvl="0" w:tplc="DF8C888A">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E8D04AA"/>
    <w:multiLevelType w:val="multilevel"/>
    <w:tmpl w:val="0BFC1D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AF34932"/>
    <w:multiLevelType w:val="hybridMultilevel"/>
    <w:tmpl w:val="762CFF0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
  </w:num>
  <w:num w:numId="5">
    <w:abstractNumId w:val="0"/>
  </w:num>
  <w:num w:numId="6">
    <w:abstractNumId w:val="3"/>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WwtLQwNzGxNDe2NDFU0lEKTi0uzszPAykwrgUA+B7a7ywAAAA="/>
  </w:docVars>
  <w:rsids>
    <w:rsidRoot w:val="000846DC"/>
    <w:rsid w:val="00051035"/>
    <w:rsid w:val="0008446B"/>
    <w:rsid w:val="000846DC"/>
    <w:rsid w:val="001363E9"/>
    <w:rsid w:val="001537BE"/>
    <w:rsid w:val="001B155F"/>
    <w:rsid w:val="001B316F"/>
    <w:rsid w:val="001C68A7"/>
    <w:rsid w:val="002823FC"/>
    <w:rsid w:val="00612185"/>
    <w:rsid w:val="00687DA9"/>
    <w:rsid w:val="00723348"/>
    <w:rsid w:val="008221CF"/>
    <w:rsid w:val="008F4CD1"/>
    <w:rsid w:val="009470F9"/>
    <w:rsid w:val="009660B7"/>
    <w:rsid w:val="00982C33"/>
    <w:rsid w:val="009A6ABC"/>
    <w:rsid w:val="009B0804"/>
    <w:rsid w:val="00AA30E8"/>
    <w:rsid w:val="00AA3FC4"/>
    <w:rsid w:val="00B62109"/>
    <w:rsid w:val="00CB763E"/>
    <w:rsid w:val="00E85C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83146E6"/>
  <w15:chartTrackingRefBased/>
  <w15:docId w15:val="{666BEB8B-BD9D-4B9F-A969-D732C17C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221CF"/>
    <w:pPr>
      <w:spacing w:after="0" w:line="240" w:lineRule="auto"/>
    </w:pPr>
    <w:rPr>
      <w:sz w:val="24"/>
      <w:szCs w:val="24"/>
      <w:lang w:val="ru-RU"/>
    </w:rPr>
  </w:style>
  <w:style w:type="paragraph" w:styleId="1">
    <w:name w:val="heading 1"/>
    <w:basedOn w:val="a"/>
    <w:next w:val="a"/>
    <w:link w:val="10"/>
    <w:uiPriority w:val="9"/>
    <w:qFormat/>
    <w:rsid w:val="008221CF"/>
    <w:pPr>
      <w:spacing w:line="300" w:lineRule="auto"/>
      <w:ind w:right="277"/>
      <w:outlineLvl w:val="0"/>
    </w:pPr>
    <w:rPr>
      <w:rFonts w:ascii="Montserrat ExtraBold" w:hAnsi="Montserrat ExtraBold"/>
      <w:b/>
      <w:bCs/>
      <w:sz w:val="28"/>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21CF"/>
    <w:rPr>
      <w:rFonts w:ascii="Montserrat ExtraBold" w:hAnsi="Montserrat ExtraBold"/>
      <w:b/>
      <w:bCs/>
      <w:sz w:val="28"/>
      <w:szCs w:val="26"/>
      <w:lang w:val="en-US"/>
    </w:rPr>
  </w:style>
  <w:style w:type="paragraph" w:styleId="a3">
    <w:name w:val="header"/>
    <w:basedOn w:val="a"/>
    <w:link w:val="a4"/>
    <w:uiPriority w:val="99"/>
    <w:unhideWhenUsed/>
    <w:rsid w:val="008221CF"/>
    <w:pPr>
      <w:tabs>
        <w:tab w:val="center" w:pos="4677"/>
        <w:tab w:val="right" w:pos="9355"/>
      </w:tabs>
    </w:pPr>
  </w:style>
  <w:style w:type="character" w:customStyle="1" w:styleId="a4">
    <w:name w:val="Верхній колонтитул Знак"/>
    <w:basedOn w:val="a0"/>
    <w:link w:val="a3"/>
    <w:uiPriority w:val="99"/>
    <w:rsid w:val="008221CF"/>
    <w:rPr>
      <w:sz w:val="24"/>
      <w:szCs w:val="24"/>
      <w:lang w:val="ru-RU"/>
    </w:rPr>
  </w:style>
  <w:style w:type="paragraph" w:styleId="a5">
    <w:name w:val="footer"/>
    <w:basedOn w:val="a"/>
    <w:link w:val="a6"/>
    <w:uiPriority w:val="99"/>
    <w:unhideWhenUsed/>
    <w:rsid w:val="008221CF"/>
    <w:pPr>
      <w:tabs>
        <w:tab w:val="center" w:pos="4677"/>
        <w:tab w:val="right" w:pos="9355"/>
      </w:tabs>
    </w:pPr>
  </w:style>
  <w:style w:type="character" w:customStyle="1" w:styleId="a6">
    <w:name w:val="Нижній колонтитул Знак"/>
    <w:basedOn w:val="a0"/>
    <w:link w:val="a5"/>
    <w:uiPriority w:val="99"/>
    <w:rsid w:val="008221CF"/>
    <w:rPr>
      <w:sz w:val="24"/>
      <w:szCs w:val="24"/>
      <w:lang w:val="ru-RU"/>
    </w:rPr>
  </w:style>
  <w:style w:type="table" w:styleId="a7">
    <w:name w:val="Table Grid"/>
    <w:basedOn w:val="a1"/>
    <w:uiPriority w:val="39"/>
    <w:rsid w:val="008221CF"/>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aliases w:val="Заголовок - низ"/>
    <w:basedOn w:val="a5"/>
    <w:next w:val="a"/>
    <w:link w:val="a9"/>
    <w:uiPriority w:val="10"/>
    <w:qFormat/>
    <w:rsid w:val="008221CF"/>
    <w:pPr>
      <w:spacing w:before="80" w:line="300" w:lineRule="auto"/>
    </w:pPr>
    <w:rPr>
      <w:rFonts w:ascii="Montserrat ExtraBold" w:hAnsi="Montserrat ExtraBold"/>
      <w:b/>
      <w:bCs/>
      <w:sz w:val="20"/>
      <w:szCs w:val="20"/>
      <w:lang w:val="en-US"/>
    </w:rPr>
  </w:style>
  <w:style w:type="character" w:customStyle="1" w:styleId="a9">
    <w:name w:val="Назва Знак"/>
    <w:aliases w:val="Заголовок - низ Знак"/>
    <w:basedOn w:val="a0"/>
    <w:link w:val="a8"/>
    <w:uiPriority w:val="10"/>
    <w:rsid w:val="008221CF"/>
    <w:rPr>
      <w:rFonts w:ascii="Montserrat ExtraBold" w:hAnsi="Montserrat ExtraBold"/>
      <w:b/>
      <w:bCs/>
      <w:sz w:val="20"/>
      <w:szCs w:val="20"/>
      <w:lang w:val="en-US"/>
    </w:rPr>
  </w:style>
  <w:style w:type="paragraph" w:styleId="aa">
    <w:name w:val="No Spacing"/>
    <w:aliases w:val="Текст - низ"/>
    <w:basedOn w:val="a"/>
    <w:uiPriority w:val="1"/>
    <w:qFormat/>
    <w:rsid w:val="008221CF"/>
    <w:pPr>
      <w:spacing w:line="300" w:lineRule="auto"/>
    </w:pPr>
    <w:rPr>
      <w:rFonts w:ascii="Montserrat" w:hAnsi="Montserrat" w:cs="Times New Roman"/>
      <w:color w:val="1B1B1B"/>
      <w:spacing w:val="11"/>
      <w:sz w:val="18"/>
      <w:szCs w:val="18"/>
      <w:lang w:val="en-US" w:eastAsia="ru-RU"/>
    </w:rPr>
  </w:style>
  <w:style w:type="paragraph" w:styleId="ab">
    <w:name w:val="List Paragraph"/>
    <w:basedOn w:val="a"/>
    <w:uiPriority w:val="34"/>
    <w:qFormat/>
    <w:rsid w:val="008221CF"/>
    <w:pPr>
      <w:spacing w:after="160" w:line="259" w:lineRule="auto"/>
      <w:ind w:left="720"/>
      <w:contextualSpacing/>
    </w:pPr>
    <w:rPr>
      <w:sz w:val="22"/>
      <w:szCs w:val="22"/>
      <w:lang w:val="fi-FI"/>
    </w:rPr>
  </w:style>
  <w:style w:type="character" w:styleId="ac">
    <w:name w:val="Hyperlink"/>
    <w:basedOn w:val="a0"/>
    <w:uiPriority w:val="99"/>
    <w:unhideWhenUsed/>
    <w:rsid w:val="008221CF"/>
    <w:rPr>
      <w:color w:val="0563C1" w:themeColor="hyperlink"/>
      <w:u w:val="single"/>
    </w:rPr>
  </w:style>
  <w:style w:type="table" w:customStyle="1" w:styleId="TableGrid">
    <w:name w:val="TableGrid"/>
    <w:rsid w:val="008221CF"/>
    <w:pPr>
      <w:spacing w:after="0" w:line="240" w:lineRule="auto"/>
    </w:pPr>
    <w:rPr>
      <w:rFonts w:eastAsiaTheme="minorEastAsia"/>
    </w:rPr>
    <w:tblPr>
      <w:tblCellMar>
        <w:top w:w="0" w:type="dxa"/>
        <w:left w:w="0" w:type="dxa"/>
        <w:bottom w:w="0" w:type="dxa"/>
        <w:right w:w="0" w:type="dxa"/>
      </w:tblCellMar>
    </w:tblPr>
  </w:style>
  <w:style w:type="paragraph" w:styleId="ad">
    <w:name w:val="Normal (Web)"/>
    <w:basedOn w:val="a"/>
    <w:uiPriority w:val="99"/>
    <w:unhideWhenUsed/>
    <w:rsid w:val="00AA3FC4"/>
    <w:pPr>
      <w:spacing w:before="100" w:beforeAutospacing="1" w:after="100" w:afterAutospacing="1"/>
    </w:pPr>
    <w:rPr>
      <w:rFonts w:ascii="Times New Roman" w:eastAsia="Times New Roman" w:hAnsi="Times New Roman" w:cs="Times New Roman"/>
      <w:lang w:val="en-US"/>
    </w:rPr>
  </w:style>
  <w:style w:type="paragraph" w:styleId="ae">
    <w:name w:val="footnote text"/>
    <w:basedOn w:val="a"/>
    <w:link w:val="af"/>
    <w:uiPriority w:val="99"/>
    <w:semiHidden/>
    <w:unhideWhenUsed/>
    <w:rsid w:val="00982C33"/>
    <w:rPr>
      <w:sz w:val="20"/>
      <w:szCs w:val="20"/>
    </w:rPr>
  </w:style>
  <w:style w:type="character" w:customStyle="1" w:styleId="af">
    <w:name w:val="Текст виноски Знак"/>
    <w:basedOn w:val="a0"/>
    <w:link w:val="ae"/>
    <w:uiPriority w:val="99"/>
    <w:semiHidden/>
    <w:rsid w:val="00982C33"/>
    <w:rPr>
      <w:sz w:val="20"/>
      <w:szCs w:val="20"/>
      <w:lang w:val="ru-RU"/>
    </w:rPr>
  </w:style>
  <w:style w:type="character" w:styleId="af0">
    <w:name w:val="footnote reference"/>
    <w:basedOn w:val="a0"/>
    <w:uiPriority w:val="99"/>
    <w:semiHidden/>
    <w:unhideWhenUsed/>
    <w:rsid w:val="00982C33"/>
    <w:rPr>
      <w:vertAlign w:val="superscript"/>
    </w:rPr>
  </w:style>
  <w:style w:type="character" w:styleId="af1">
    <w:name w:val="annotation reference"/>
    <w:basedOn w:val="a0"/>
    <w:uiPriority w:val="99"/>
    <w:semiHidden/>
    <w:unhideWhenUsed/>
    <w:rsid w:val="00612185"/>
    <w:rPr>
      <w:sz w:val="16"/>
      <w:szCs w:val="16"/>
    </w:rPr>
  </w:style>
  <w:style w:type="paragraph" w:styleId="af2">
    <w:name w:val="annotation text"/>
    <w:basedOn w:val="a"/>
    <w:link w:val="af3"/>
    <w:uiPriority w:val="99"/>
    <w:semiHidden/>
    <w:unhideWhenUsed/>
    <w:rsid w:val="00612185"/>
    <w:rPr>
      <w:sz w:val="20"/>
      <w:szCs w:val="20"/>
    </w:rPr>
  </w:style>
  <w:style w:type="character" w:customStyle="1" w:styleId="af3">
    <w:name w:val="Текст примітки Знак"/>
    <w:basedOn w:val="a0"/>
    <w:link w:val="af2"/>
    <w:uiPriority w:val="99"/>
    <w:semiHidden/>
    <w:rsid w:val="00612185"/>
    <w:rPr>
      <w:sz w:val="20"/>
      <w:szCs w:val="20"/>
      <w:lang w:val="ru-RU"/>
    </w:rPr>
  </w:style>
  <w:style w:type="paragraph" w:styleId="af4">
    <w:name w:val="annotation subject"/>
    <w:basedOn w:val="af2"/>
    <w:next w:val="af2"/>
    <w:link w:val="af5"/>
    <w:uiPriority w:val="99"/>
    <w:semiHidden/>
    <w:unhideWhenUsed/>
    <w:rsid w:val="00612185"/>
    <w:rPr>
      <w:b/>
      <w:bCs/>
    </w:rPr>
  </w:style>
  <w:style w:type="character" w:customStyle="1" w:styleId="af5">
    <w:name w:val="Тема примітки Знак"/>
    <w:basedOn w:val="af3"/>
    <w:link w:val="af4"/>
    <w:uiPriority w:val="99"/>
    <w:semiHidden/>
    <w:rsid w:val="00612185"/>
    <w:rPr>
      <w:b/>
      <w:bCs/>
      <w:sz w:val="20"/>
      <w:szCs w:val="20"/>
      <w:lang w:val="ru-RU"/>
    </w:rPr>
  </w:style>
  <w:style w:type="paragraph" w:styleId="af6">
    <w:name w:val="Balloon Text"/>
    <w:basedOn w:val="a"/>
    <w:link w:val="af7"/>
    <w:uiPriority w:val="99"/>
    <w:semiHidden/>
    <w:unhideWhenUsed/>
    <w:rsid w:val="00612185"/>
    <w:rPr>
      <w:rFonts w:ascii="Segoe UI" w:hAnsi="Segoe UI" w:cs="Segoe UI"/>
      <w:sz w:val="18"/>
      <w:szCs w:val="18"/>
    </w:rPr>
  </w:style>
  <w:style w:type="character" w:customStyle="1" w:styleId="af7">
    <w:name w:val="Текст у виносці Знак"/>
    <w:basedOn w:val="a0"/>
    <w:link w:val="af6"/>
    <w:uiPriority w:val="99"/>
    <w:semiHidden/>
    <w:rsid w:val="00612185"/>
    <w:rPr>
      <w:rFonts w:ascii="Segoe UI" w:hAnsi="Segoe UI" w:cs="Segoe UI"/>
      <w:sz w:val="18"/>
      <w:szCs w:val="18"/>
      <w:lang w:val="ru-RU"/>
    </w:rPr>
  </w:style>
  <w:style w:type="character" w:styleId="af8">
    <w:name w:val="Unresolved Mention"/>
    <w:basedOn w:val="a0"/>
    <w:uiPriority w:val="99"/>
    <w:semiHidden/>
    <w:unhideWhenUsed/>
    <w:rsid w:val="00687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534119">
      <w:bodyDiv w:val="1"/>
      <w:marLeft w:val="0"/>
      <w:marRight w:val="0"/>
      <w:marTop w:val="0"/>
      <w:marBottom w:val="0"/>
      <w:divBdr>
        <w:top w:val="none" w:sz="0" w:space="0" w:color="auto"/>
        <w:left w:val="none" w:sz="0" w:space="0" w:color="auto"/>
        <w:bottom w:val="none" w:sz="0" w:space="0" w:color="auto"/>
        <w:right w:val="none" w:sz="0" w:space="0" w:color="auto"/>
      </w:divBdr>
    </w:div>
    <w:div w:id="213119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m.fi/publications/-/asset_publisher/TVOLgBmLyZvu/content/manual-for-bilateral-programm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sana.nesterova@fcg.f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ksana.nesterova@fcg.fi" TargetMode="External"/><Relationship Id="rId4" Type="http://schemas.openxmlformats.org/officeDocument/2006/relationships/settings" Target="settings.xml"/><Relationship Id="rId9" Type="http://schemas.openxmlformats.org/officeDocument/2006/relationships/hyperlink" Target="mailto:oksana.nesterova@fcg.f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55EDE-ACAE-4B7B-9F64-F5701A7E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8837</Words>
  <Characters>5038</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Ihor Khvorostianyi</dc:creator>
  <cp:keywords/>
  <dc:description/>
  <cp:lastModifiedBy>comfy comfy</cp:lastModifiedBy>
  <cp:revision>5</cp:revision>
  <dcterms:created xsi:type="dcterms:W3CDTF">2020-05-24T11:25:00Z</dcterms:created>
  <dcterms:modified xsi:type="dcterms:W3CDTF">2020-05-25T08:05:00Z</dcterms:modified>
</cp:coreProperties>
</file>