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DD8B" w14:textId="77777777" w:rsidR="00D46729" w:rsidRPr="0050515D" w:rsidRDefault="00D46729" w:rsidP="0050515D">
      <w:pPr>
        <w:spacing w:line="276" w:lineRule="auto"/>
        <w:ind w:right="277"/>
        <w:outlineLvl w:val="0"/>
        <w:rPr>
          <w:rFonts w:cstheme="minorHAnsi"/>
          <w:b/>
          <w:bCs/>
          <w:lang w:val="en-GB"/>
        </w:rPr>
      </w:pPr>
      <w:r w:rsidRPr="0050515D">
        <w:rPr>
          <w:rFonts w:cstheme="minorHAnsi"/>
          <w:b/>
          <w:bCs/>
          <w:noProof/>
          <w:lang w:val="uk-UA" w:eastAsia="uk-UA"/>
        </w:rPr>
        <w:drawing>
          <wp:anchor distT="0" distB="0" distL="114300" distR="114300" simplePos="0" relativeHeight="251661312" behindDoc="1" locked="0" layoutInCell="1" allowOverlap="1" wp14:anchorId="051FE663" wp14:editId="33D61E2F">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15D">
        <w:rPr>
          <w:rFonts w:cstheme="minorHAnsi"/>
          <w:b/>
          <w:bCs/>
          <w:noProof/>
          <w:lang w:val="uk-UA" w:eastAsia="uk-UA"/>
        </w:rPr>
        <w:drawing>
          <wp:anchor distT="0" distB="0" distL="114300" distR="114300" simplePos="0" relativeHeight="251662336" behindDoc="1" locked="0" layoutInCell="1" allowOverlap="1" wp14:anchorId="3850D016" wp14:editId="0F4B9BC2">
            <wp:simplePos x="0" y="0"/>
            <wp:positionH relativeFrom="column">
              <wp:posOffset>-425379</wp:posOffset>
            </wp:positionH>
            <wp:positionV relativeFrom="page">
              <wp:posOffset>1314450</wp:posOffset>
            </wp:positionV>
            <wp:extent cx="262800" cy="104400"/>
            <wp:effectExtent l="0" t="0" r="0" b="0"/>
            <wp:wrapNone/>
            <wp:docPr id="9" name="Рисунок 9"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15D">
        <w:rPr>
          <w:rFonts w:cstheme="minorHAnsi"/>
          <w:b/>
          <w:bCs/>
          <w:lang w:val="en-GB"/>
        </w:rPr>
        <w:t xml:space="preserve">TERMS OF REFERENCE </w:t>
      </w:r>
    </w:p>
    <w:p w14:paraId="64680B87" w14:textId="76C3CA4C" w:rsidR="00D46729" w:rsidRPr="0050515D" w:rsidRDefault="00C74280" w:rsidP="0050515D">
      <w:pPr>
        <w:spacing w:line="276" w:lineRule="auto"/>
        <w:ind w:right="277"/>
        <w:outlineLvl w:val="0"/>
        <w:rPr>
          <w:rFonts w:cstheme="minorHAnsi"/>
          <w:b/>
          <w:bCs/>
          <w:lang w:val="en-GB"/>
        </w:rPr>
      </w:pPr>
      <w:r w:rsidRPr="0050515D">
        <w:rPr>
          <w:rFonts w:cstheme="minorHAnsi"/>
          <w:b/>
          <w:bCs/>
          <w:lang w:val="en-GB"/>
        </w:rPr>
        <w:t xml:space="preserve">FOR DEVELOPMENT OF TEXTBOOKS FOR STUDYING UKRAINIAN </w:t>
      </w:r>
      <w:r w:rsidR="00DE2F7A" w:rsidRPr="0050515D">
        <w:rPr>
          <w:rFonts w:cstheme="minorHAnsi"/>
          <w:b/>
          <w:bCs/>
          <w:lang w:val="en-US"/>
        </w:rPr>
        <w:t>SL/</w:t>
      </w:r>
      <w:r w:rsidRPr="0050515D">
        <w:rPr>
          <w:rFonts w:cstheme="minorHAnsi"/>
          <w:b/>
          <w:bCs/>
          <w:lang w:val="en-GB"/>
        </w:rPr>
        <w:t>L2</w:t>
      </w:r>
    </w:p>
    <w:p w14:paraId="068F1D2D" w14:textId="77777777" w:rsidR="00D46729" w:rsidRPr="0050515D" w:rsidRDefault="00D46729" w:rsidP="0050515D">
      <w:pPr>
        <w:spacing w:line="276" w:lineRule="auto"/>
        <w:ind w:right="277"/>
        <w:outlineLvl w:val="0"/>
        <w:rPr>
          <w:rFonts w:cstheme="minorHAnsi"/>
          <w:b/>
          <w:bCs/>
          <w:lang w:val="en-GB"/>
        </w:rPr>
      </w:pPr>
    </w:p>
    <w:p w14:paraId="3B5F06BD" w14:textId="46395C4E" w:rsidR="00D46729" w:rsidRPr="0050515D" w:rsidRDefault="00D46729" w:rsidP="0050515D">
      <w:pPr>
        <w:pStyle w:val="af0"/>
        <w:spacing w:before="0" w:beforeAutospacing="0" w:after="0" w:afterAutospacing="0" w:line="276" w:lineRule="auto"/>
        <w:rPr>
          <w:rFonts w:asciiTheme="minorHAnsi" w:hAnsiTheme="minorHAnsi" w:cstheme="minorHAnsi"/>
          <w:iCs/>
          <w:lang w:val="en-GB"/>
        </w:rPr>
      </w:pPr>
      <w:r w:rsidRPr="0050515D">
        <w:rPr>
          <w:rFonts w:asciiTheme="minorHAnsi" w:hAnsiTheme="minorHAnsi" w:cstheme="minorHAnsi"/>
          <w:iCs/>
          <w:lang w:val="en-GB"/>
        </w:rPr>
        <w:t xml:space="preserve">These Terms of Reference define the activities that will be provided for the </w:t>
      </w:r>
      <w:r w:rsidRPr="0050515D">
        <w:rPr>
          <w:rFonts w:asciiTheme="minorHAnsi" w:hAnsiTheme="minorHAnsi" w:cstheme="minorHAnsi"/>
          <w:i/>
          <w:lang w:val="en-GB"/>
        </w:rPr>
        <w:t>Language Component</w:t>
      </w:r>
      <w:r w:rsidRPr="0050515D">
        <w:rPr>
          <w:rFonts w:asciiTheme="minorHAnsi" w:hAnsiTheme="minorHAnsi" w:cstheme="minorHAnsi"/>
          <w:iCs/>
          <w:lang w:val="en-GB"/>
        </w:rPr>
        <w:t xml:space="preserve"> of the project </w:t>
      </w:r>
      <w:r w:rsidRPr="0050515D">
        <w:rPr>
          <w:rFonts w:asciiTheme="minorHAnsi" w:hAnsiTheme="minorHAnsi" w:cstheme="minorHAnsi"/>
          <w:i/>
          <w:iCs/>
          <w:lang w:val="en-GB"/>
        </w:rPr>
        <w:t>Finland’s Support to the Ukrainian Education Reform</w:t>
      </w:r>
      <w:r w:rsidRPr="0050515D">
        <w:rPr>
          <w:rFonts w:asciiTheme="minorHAnsi" w:hAnsiTheme="minorHAnsi" w:cstheme="minorHAnsi"/>
          <w:iCs/>
          <w:lang w:val="en-GB"/>
        </w:rPr>
        <w:t xml:space="preserve"> (later: Project), in particular for Cluster </w:t>
      </w:r>
      <w:r w:rsidR="00C74280" w:rsidRPr="0050515D">
        <w:rPr>
          <w:rFonts w:asciiTheme="minorHAnsi" w:hAnsiTheme="minorHAnsi" w:cstheme="minorHAnsi"/>
          <w:iCs/>
          <w:lang w:val="en-GB"/>
        </w:rPr>
        <w:t>3</w:t>
      </w:r>
      <w:r w:rsidRPr="0050515D">
        <w:rPr>
          <w:rFonts w:asciiTheme="minorHAnsi" w:hAnsiTheme="minorHAnsi" w:cstheme="minorHAnsi"/>
          <w:iCs/>
          <w:lang w:val="en-GB"/>
        </w:rPr>
        <w:t xml:space="preserve"> </w:t>
      </w:r>
      <w:r w:rsidR="00C74280" w:rsidRPr="0050515D">
        <w:rPr>
          <w:rFonts w:asciiTheme="minorHAnsi" w:hAnsiTheme="minorHAnsi" w:cstheme="minorHAnsi"/>
          <w:i/>
          <w:iCs/>
          <w:lang w:val="en-GB"/>
        </w:rPr>
        <w:t>Educational Environment</w:t>
      </w:r>
      <w:r w:rsidRPr="0050515D">
        <w:rPr>
          <w:rFonts w:asciiTheme="minorHAnsi" w:hAnsiTheme="minorHAnsi" w:cstheme="minorHAnsi"/>
          <w:iCs/>
          <w:lang w:val="en-GB"/>
        </w:rPr>
        <w:t>.</w:t>
      </w:r>
    </w:p>
    <w:p w14:paraId="5F4E76AA" w14:textId="77777777" w:rsidR="00940D5D" w:rsidRPr="0050515D" w:rsidRDefault="00940D5D" w:rsidP="0050515D">
      <w:pPr>
        <w:spacing w:line="276" w:lineRule="auto"/>
        <w:ind w:right="277"/>
        <w:outlineLvl w:val="0"/>
        <w:rPr>
          <w:rFonts w:cstheme="minorHAnsi"/>
          <w:b/>
          <w:bCs/>
          <w:lang w:val="en-GB"/>
        </w:rPr>
      </w:pPr>
    </w:p>
    <w:p w14:paraId="52BE0828" w14:textId="77777777" w:rsidR="00D46729" w:rsidRPr="0050515D" w:rsidRDefault="00D46729" w:rsidP="0050515D">
      <w:pPr>
        <w:pStyle w:val="af0"/>
        <w:numPr>
          <w:ilvl w:val="0"/>
          <w:numId w:val="1"/>
        </w:numPr>
        <w:spacing w:before="0" w:beforeAutospacing="0" w:after="0" w:afterAutospacing="0" w:line="276" w:lineRule="auto"/>
        <w:rPr>
          <w:rFonts w:asciiTheme="minorHAnsi" w:hAnsiTheme="minorHAnsi" w:cstheme="minorHAnsi"/>
          <w:b/>
          <w:bCs/>
          <w:lang w:val="en-GB"/>
        </w:rPr>
      </w:pPr>
      <w:r w:rsidRPr="0050515D">
        <w:rPr>
          <w:rFonts w:asciiTheme="minorHAnsi" w:hAnsiTheme="minorHAnsi" w:cstheme="minorHAnsi"/>
          <w:b/>
          <w:bCs/>
          <w:lang w:val="en-GB"/>
        </w:rPr>
        <w:t>Background info on the project</w:t>
      </w:r>
    </w:p>
    <w:p w14:paraId="5F4BC9F6" w14:textId="77777777" w:rsidR="00D46729" w:rsidRPr="0050515D" w:rsidRDefault="00D46729" w:rsidP="0050515D">
      <w:pPr>
        <w:spacing w:line="276" w:lineRule="auto"/>
        <w:ind w:firstLine="709"/>
        <w:rPr>
          <w:rFonts w:eastAsia="Times New Roman" w:cstheme="minorHAnsi"/>
          <w:lang w:val="en-GB"/>
        </w:rPr>
      </w:pPr>
      <w:r w:rsidRPr="0050515D">
        <w:rPr>
          <w:rFonts w:eastAsia="Times New Roman" w:cstheme="minorHAnsi"/>
          <w:lang w:val="en-GB"/>
        </w:rPr>
        <w:t xml:space="preserve">Learning Together is a four-year collaborative project that started between Ukraine and Finland in July 2018, and was joined by the EU in late 2018. The work scheduled to last until July 2022. The Project is implemented by FCG International. </w:t>
      </w:r>
    </w:p>
    <w:p w14:paraId="798FBDA0" w14:textId="77777777" w:rsidR="00D46729" w:rsidRPr="0050515D" w:rsidRDefault="00D46729" w:rsidP="0050515D">
      <w:pPr>
        <w:spacing w:line="276" w:lineRule="auto"/>
        <w:ind w:firstLine="709"/>
        <w:rPr>
          <w:rFonts w:eastAsia="Times New Roman" w:cstheme="minorHAnsi"/>
          <w:lang w:val="en-GB"/>
        </w:rPr>
      </w:pPr>
      <w:r w:rsidRPr="0050515D">
        <w:rPr>
          <w:rFonts w:eastAsia="Times New Roman" w:cstheme="minorHAnsi"/>
          <w:lang w:val="en-GB"/>
        </w:rPr>
        <w:t xml:space="preserve">The project has national coverage and it focuses on supporting the New Ukrainian School (NUS) reform, especially in the primary education, and is designed around three thematic clusters which are inter-linked: Teacher Competence Development, Education Promotion, and New Education Environments. </w:t>
      </w:r>
    </w:p>
    <w:p w14:paraId="1A6AAC79" w14:textId="29360867" w:rsidR="00D46729" w:rsidRPr="0050515D" w:rsidRDefault="00D46729" w:rsidP="0050515D">
      <w:pPr>
        <w:spacing w:line="276" w:lineRule="auto"/>
        <w:ind w:firstLine="709"/>
        <w:rPr>
          <w:rFonts w:eastAsia="Times New Roman" w:cstheme="minorHAnsi"/>
          <w:lang w:val="en-GB"/>
        </w:rPr>
      </w:pPr>
      <w:r w:rsidRPr="0050515D">
        <w:rPr>
          <w:rFonts w:eastAsia="Times New Roman" w:cstheme="minorHAnsi"/>
          <w:lang w:val="en-GB"/>
        </w:rPr>
        <w:t xml:space="preserve">The total budget is 8 million euros out of which 6 million euros is Finnish funding. In addition, there is a 2-million-euro top-up funding tool for enhancing the quality of instruction in Ukrainian </w:t>
      </w:r>
      <w:r w:rsidR="00DE2F7A" w:rsidRPr="0050515D">
        <w:rPr>
          <w:rFonts w:eastAsia="Times New Roman" w:cstheme="minorHAnsi"/>
          <w:lang w:val="en-GB"/>
        </w:rPr>
        <w:t xml:space="preserve">SL/L2 </w:t>
      </w:r>
      <w:r w:rsidRPr="0050515D">
        <w:rPr>
          <w:rFonts w:eastAsia="Times New Roman" w:cstheme="minorHAnsi"/>
          <w:lang w:val="en-GB"/>
        </w:rPr>
        <w:t>among national minorities, provided by the EU.</w:t>
      </w:r>
    </w:p>
    <w:p w14:paraId="74260BBC" w14:textId="77777777" w:rsidR="00940D5D" w:rsidRPr="0050515D" w:rsidRDefault="00940D5D" w:rsidP="0050515D">
      <w:pPr>
        <w:pStyle w:val="af0"/>
        <w:spacing w:before="0" w:beforeAutospacing="0" w:after="0" w:afterAutospacing="0" w:line="276" w:lineRule="auto"/>
        <w:textAlignment w:val="baseline"/>
        <w:rPr>
          <w:rFonts w:asciiTheme="minorHAnsi" w:hAnsiTheme="minorHAnsi" w:cstheme="minorHAnsi"/>
          <w:b/>
          <w:bCs/>
          <w:lang w:val="en-GB"/>
        </w:rPr>
      </w:pPr>
    </w:p>
    <w:p w14:paraId="5B61245B" w14:textId="77777777" w:rsidR="00D46729" w:rsidRPr="0050515D" w:rsidRDefault="00D46729" w:rsidP="0050515D">
      <w:pPr>
        <w:pStyle w:val="af0"/>
        <w:numPr>
          <w:ilvl w:val="0"/>
          <w:numId w:val="1"/>
        </w:numPr>
        <w:spacing w:before="0" w:beforeAutospacing="0" w:after="0" w:afterAutospacing="0" w:line="276" w:lineRule="auto"/>
        <w:textAlignment w:val="baseline"/>
        <w:rPr>
          <w:rFonts w:asciiTheme="minorHAnsi" w:hAnsiTheme="minorHAnsi" w:cstheme="minorHAnsi"/>
          <w:b/>
          <w:bCs/>
          <w:lang w:val="en-GB"/>
        </w:rPr>
      </w:pPr>
      <w:r w:rsidRPr="0050515D">
        <w:rPr>
          <w:rFonts w:asciiTheme="minorHAnsi" w:hAnsiTheme="minorHAnsi" w:cstheme="minorHAnsi"/>
          <w:b/>
          <w:bCs/>
          <w:lang w:val="en-GB"/>
        </w:rPr>
        <w:t>Context of Assignment</w:t>
      </w:r>
    </w:p>
    <w:p w14:paraId="38BCAEDF" w14:textId="77777777" w:rsidR="00D46729" w:rsidRPr="0050515D" w:rsidRDefault="00D46729" w:rsidP="0050515D">
      <w:pPr>
        <w:spacing w:line="276" w:lineRule="auto"/>
        <w:ind w:firstLine="709"/>
        <w:textAlignment w:val="baseline"/>
        <w:rPr>
          <w:rFonts w:cstheme="minorHAnsi"/>
          <w:lang w:val="en-GB"/>
        </w:rPr>
      </w:pPr>
      <w:r w:rsidRPr="0050515D">
        <w:rPr>
          <w:rFonts w:cstheme="minorHAnsi"/>
          <w:lang w:val="en-GB"/>
        </w:rPr>
        <w:t>The new Law on Education was adopted in Ukraine on September 5, 2017. Article 7 of the Law refers to an increase in subjects taught in the Ukrainian language for national minorities at the secondary education level.</w:t>
      </w:r>
    </w:p>
    <w:p w14:paraId="398D657F" w14:textId="77777777" w:rsidR="00D46729" w:rsidRPr="0050515D" w:rsidRDefault="00D46729" w:rsidP="0050515D">
      <w:pPr>
        <w:spacing w:line="276" w:lineRule="auto"/>
        <w:ind w:firstLine="709"/>
        <w:textAlignment w:val="baseline"/>
        <w:rPr>
          <w:rFonts w:cstheme="minorHAnsi"/>
          <w:lang w:val="en-GB"/>
        </w:rPr>
      </w:pPr>
      <w:r w:rsidRPr="0050515D">
        <w:rPr>
          <w:rFonts w:cstheme="minorHAnsi"/>
          <w:lang w:val="en-GB"/>
        </w:rPr>
        <w:t>In a letter dated September 29, 2017, the Ministry of Foreign Affairs of Ukraine requested the Venice Commission, an advisory body in the field of constitutional law, to conclude on Article 7 of the Law on Education, which regulates the use of the state language, as well as minority languages ​​and other languages of education.</w:t>
      </w:r>
    </w:p>
    <w:p w14:paraId="007B93BB" w14:textId="77777777" w:rsidR="00D46729" w:rsidRPr="0050515D" w:rsidRDefault="00D46729" w:rsidP="0050515D">
      <w:pPr>
        <w:spacing w:line="276" w:lineRule="auto"/>
        <w:ind w:firstLine="709"/>
        <w:textAlignment w:val="baseline"/>
        <w:rPr>
          <w:rFonts w:cstheme="minorHAnsi"/>
          <w:lang w:val="en-GB"/>
        </w:rPr>
      </w:pPr>
      <w:r w:rsidRPr="0050515D">
        <w:rPr>
          <w:rFonts w:cstheme="minorHAnsi"/>
          <w:lang w:val="en-GB"/>
        </w:rPr>
        <w:t>In 2018, the Ministry of Education and Science prepared a Roadmap for minority languages, focusing on the need to improve the quality of teaching Ukrainian among ethnic communities, especially in Zakarpattia and Chernivtsi regions.</w:t>
      </w:r>
    </w:p>
    <w:p w14:paraId="1FDF1134" w14:textId="51A4243A" w:rsidR="00D46729" w:rsidRPr="0050515D" w:rsidRDefault="00D46729" w:rsidP="0050515D">
      <w:pPr>
        <w:spacing w:line="276" w:lineRule="auto"/>
        <w:ind w:firstLine="709"/>
        <w:rPr>
          <w:rFonts w:cstheme="minorHAnsi"/>
          <w:lang w:val="en-GB"/>
        </w:rPr>
      </w:pPr>
      <w:r w:rsidRPr="0050515D">
        <w:rPr>
          <w:rFonts w:cstheme="minorHAnsi"/>
          <w:lang w:val="en-GB"/>
        </w:rPr>
        <w:t xml:space="preserve">Zakarpattia and Chernivtsi are multinational and multicultural regions with Hungarian and Romanian among the minority language groups. The following districts are densely populated by national communities - Hungarians: </w:t>
      </w:r>
      <w:proofErr w:type="spellStart"/>
      <w:r w:rsidRPr="0050515D">
        <w:rPr>
          <w:rFonts w:cstheme="minorHAnsi"/>
          <w:lang w:val="en-GB"/>
        </w:rPr>
        <w:t>Berehovе</w:t>
      </w:r>
      <w:proofErr w:type="spellEnd"/>
      <w:r w:rsidRPr="0050515D">
        <w:rPr>
          <w:rFonts w:cstheme="minorHAnsi"/>
          <w:lang w:val="en-GB"/>
        </w:rPr>
        <w:t xml:space="preserve">, </w:t>
      </w:r>
      <w:proofErr w:type="spellStart"/>
      <w:r w:rsidRPr="0050515D">
        <w:rPr>
          <w:rFonts w:cstheme="minorHAnsi"/>
          <w:lang w:val="en-GB"/>
        </w:rPr>
        <w:t>Vynohradiv</w:t>
      </w:r>
      <w:proofErr w:type="spellEnd"/>
      <w:r w:rsidRPr="0050515D">
        <w:rPr>
          <w:rFonts w:cstheme="minorHAnsi"/>
          <w:lang w:val="en-GB"/>
        </w:rPr>
        <w:t xml:space="preserve">, </w:t>
      </w:r>
      <w:proofErr w:type="spellStart"/>
      <w:r w:rsidRPr="0050515D">
        <w:rPr>
          <w:rFonts w:cstheme="minorHAnsi"/>
          <w:lang w:val="en-GB"/>
        </w:rPr>
        <w:t>Uzhhorod</w:t>
      </w:r>
      <w:proofErr w:type="spellEnd"/>
      <w:r w:rsidRPr="0050515D">
        <w:rPr>
          <w:rFonts w:cstheme="minorHAnsi"/>
          <w:lang w:val="en-GB"/>
        </w:rPr>
        <w:t xml:space="preserve">, and </w:t>
      </w:r>
      <w:r w:rsidRPr="0050515D">
        <w:rPr>
          <w:rFonts w:cstheme="minorHAnsi"/>
          <w:lang w:val="en-GB"/>
        </w:rPr>
        <w:lastRenderedPageBreak/>
        <w:t xml:space="preserve">Romanians: </w:t>
      </w:r>
      <w:proofErr w:type="spellStart"/>
      <w:r w:rsidRPr="0050515D">
        <w:rPr>
          <w:rFonts w:cstheme="minorHAnsi"/>
          <w:lang w:val="en-GB"/>
        </w:rPr>
        <w:t>Tiachiv</w:t>
      </w:r>
      <w:proofErr w:type="spellEnd"/>
      <w:r w:rsidRPr="0050515D">
        <w:rPr>
          <w:rFonts w:cstheme="minorHAnsi"/>
          <w:lang w:val="en-GB"/>
        </w:rPr>
        <w:t xml:space="preserve">, </w:t>
      </w:r>
      <w:proofErr w:type="spellStart"/>
      <w:r w:rsidRPr="0050515D">
        <w:rPr>
          <w:rFonts w:cstheme="minorHAnsi"/>
          <w:lang w:val="en-GB"/>
        </w:rPr>
        <w:t>Hertsa</w:t>
      </w:r>
      <w:proofErr w:type="spellEnd"/>
      <w:r w:rsidRPr="0050515D">
        <w:rPr>
          <w:rFonts w:cstheme="minorHAnsi"/>
          <w:lang w:val="en-GB"/>
        </w:rPr>
        <w:t xml:space="preserve">, </w:t>
      </w:r>
      <w:proofErr w:type="spellStart"/>
      <w:r w:rsidRPr="0050515D">
        <w:rPr>
          <w:rFonts w:cstheme="minorHAnsi"/>
          <w:lang w:val="en-GB"/>
        </w:rPr>
        <w:t>Novoselytsia</w:t>
      </w:r>
      <w:proofErr w:type="spellEnd"/>
      <w:r w:rsidRPr="0050515D">
        <w:rPr>
          <w:rFonts w:cstheme="minorHAnsi"/>
          <w:lang w:val="en-GB"/>
        </w:rPr>
        <w:t xml:space="preserve">, </w:t>
      </w:r>
      <w:proofErr w:type="spellStart"/>
      <w:r w:rsidRPr="0050515D">
        <w:rPr>
          <w:rFonts w:cstheme="minorHAnsi"/>
          <w:lang w:val="en-GB"/>
        </w:rPr>
        <w:t>Storozhynets</w:t>
      </w:r>
      <w:proofErr w:type="spellEnd"/>
      <w:r w:rsidRPr="0050515D">
        <w:rPr>
          <w:rFonts w:cstheme="minorHAnsi"/>
          <w:lang w:val="en-GB"/>
        </w:rPr>
        <w:t xml:space="preserve">, </w:t>
      </w:r>
      <w:proofErr w:type="spellStart"/>
      <w:r w:rsidRPr="0050515D">
        <w:rPr>
          <w:rFonts w:cstheme="minorHAnsi"/>
          <w:lang w:val="en-GB"/>
        </w:rPr>
        <w:t>Hlyboka</w:t>
      </w:r>
      <w:proofErr w:type="spellEnd"/>
      <w:r w:rsidRPr="0050515D">
        <w:rPr>
          <w:rFonts w:cstheme="minorHAnsi"/>
          <w:lang w:val="en-GB"/>
        </w:rPr>
        <w:t xml:space="preserve">, Chernivtsi. </w:t>
      </w:r>
      <w:r w:rsidR="00DE2F7A" w:rsidRPr="0050515D">
        <w:rPr>
          <w:rFonts w:cstheme="minorHAnsi"/>
          <w:lang w:val="en-GB"/>
        </w:rPr>
        <w:t>In 2019/2020 school year, in Zakarpattia region, there are 72 schools with the Hungarian language of instruction; and 27 schools with Ukrainian and Hungarian languages of instruction; 12 schools with the Romanian language of instruction and 2 schools with Ukrainian and Romanian languages of instruction. In total, 17192 students receive instruction in Hungarian and 2591 students receive instruction in Romanian in this region. In Chernivtsi region, there are 56 schools with the Romanian language of instruction and 18 – with Ukrainian and Romanian languages of instruction. In total, 13518 students receive instruction in Romanian in this region.</w:t>
      </w:r>
    </w:p>
    <w:p w14:paraId="4BA3A812" w14:textId="77777777" w:rsidR="00D46729" w:rsidRPr="0050515D" w:rsidRDefault="00D46729" w:rsidP="0050515D">
      <w:pPr>
        <w:spacing w:line="276" w:lineRule="auto"/>
        <w:ind w:firstLine="709"/>
        <w:rPr>
          <w:rFonts w:cstheme="minorHAnsi"/>
          <w:lang w:val="en-GB"/>
        </w:rPr>
      </w:pPr>
      <w:r w:rsidRPr="0050515D">
        <w:rPr>
          <w:rFonts w:cstheme="minorHAnsi"/>
          <w:lang w:val="en-GB"/>
        </w:rPr>
        <w:t>The above-mentioned schools deliver instruction mostly in minority languages, while the Ukrainian language is learned only as a separate subject. These schools do not provide students with enough proficiency in the language to enter tertiary education in Ukraine. A high percentage of the school graduates are failing in independent evaluation tests in the Ukrainian language and literature that is an integral component of their admission to further education.</w:t>
      </w:r>
    </w:p>
    <w:p w14:paraId="62D449CB" w14:textId="36A15D71" w:rsidR="00D46729" w:rsidRPr="0050515D" w:rsidRDefault="00D46729" w:rsidP="0050515D">
      <w:pPr>
        <w:spacing w:line="276" w:lineRule="auto"/>
        <w:ind w:firstLine="709"/>
        <w:rPr>
          <w:rFonts w:cstheme="minorHAnsi"/>
          <w:lang w:val="en-GB"/>
        </w:rPr>
      </w:pPr>
      <w:r w:rsidRPr="0050515D">
        <w:rPr>
          <w:rFonts w:cstheme="minorHAnsi"/>
          <w:lang w:val="en-GB"/>
        </w:rPr>
        <w:t xml:space="preserve">The results of a baseline study in Zakarpattia and Chernivtsi regions “At the educational crossroads: the evidence-based dialogue with national minorities in Chernivtsi and Zakarpattia regions” show </w:t>
      </w:r>
      <w:r w:rsidR="00C74280" w:rsidRPr="0050515D">
        <w:rPr>
          <w:rFonts w:cstheme="minorHAnsi"/>
          <w:lang w:val="en-GB"/>
        </w:rPr>
        <w:t>the urgent need of textbooks</w:t>
      </w:r>
      <w:r w:rsidR="00485131" w:rsidRPr="0050515D">
        <w:rPr>
          <w:rFonts w:cstheme="minorHAnsi"/>
          <w:lang w:val="en-GB"/>
        </w:rPr>
        <w:t>, based on the methodology of studying Ukrainian as a second language</w:t>
      </w:r>
      <w:r w:rsidR="00C74280" w:rsidRPr="0050515D">
        <w:rPr>
          <w:rFonts w:cstheme="minorHAnsi"/>
          <w:lang w:val="en-GB"/>
        </w:rPr>
        <w:t xml:space="preserve"> in mentioned regions</w:t>
      </w:r>
      <w:r w:rsidRPr="0050515D">
        <w:rPr>
          <w:rFonts w:cstheme="minorHAnsi"/>
          <w:lang w:val="en-GB"/>
        </w:rPr>
        <w:t>.</w:t>
      </w:r>
    </w:p>
    <w:p w14:paraId="7B3B2B21" w14:textId="3655FA90" w:rsidR="00485131" w:rsidRPr="0050515D" w:rsidRDefault="00485131" w:rsidP="0050515D">
      <w:pPr>
        <w:spacing w:line="276" w:lineRule="auto"/>
        <w:ind w:firstLine="709"/>
        <w:rPr>
          <w:rFonts w:cstheme="minorHAnsi"/>
          <w:lang w:val="en-GB"/>
        </w:rPr>
      </w:pPr>
      <w:r w:rsidRPr="0050515D">
        <w:rPr>
          <w:rFonts w:cstheme="minorHAnsi"/>
          <w:lang w:val="en-GB"/>
        </w:rPr>
        <w:t>It is worth emphasizing that a high quality of the final textbook product is one of the Project’s priority.</w:t>
      </w:r>
    </w:p>
    <w:p w14:paraId="1010FC7A" w14:textId="77777777" w:rsidR="00940D5D" w:rsidRPr="0050515D" w:rsidRDefault="00940D5D" w:rsidP="0050515D">
      <w:pPr>
        <w:spacing w:line="276" w:lineRule="auto"/>
        <w:rPr>
          <w:rFonts w:cstheme="minorHAnsi"/>
          <w:lang w:val="en-GB"/>
        </w:rPr>
      </w:pPr>
    </w:p>
    <w:p w14:paraId="6CC7B02C" w14:textId="77777777" w:rsidR="00C26AD0" w:rsidRPr="0050515D" w:rsidRDefault="00C26AD0" w:rsidP="0050515D">
      <w:pPr>
        <w:pStyle w:val="ae"/>
        <w:numPr>
          <w:ilvl w:val="0"/>
          <w:numId w:val="1"/>
        </w:numPr>
        <w:spacing w:after="0" w:line="276" w:lineRule="auto"/>
        <w:rPr>
          <w:rFonts w:cstheme="minorHAnsi"/>
          <w:b/>
          <w:bCs/>
          <w:sz w:val="24"/>
          <w:szCs w:val="24"/>
          <w:lang w:val="en-GB"/>
        </w:rPr>
      </w:pPr>
      <w:r w:rsidRPr="0050515D">
        <w:rPr>
          <w:rFonts w:cstheme="minorHAnsi"/>
          <w:b/>
          <w:bCs/>
          <w:sz w:val="24"/>
          <w:szCs w:val="24"/>
          <w:lang w:val="en-GB"/>
        </w:rPr>
        <w:t>Goal</w:t>
      </w:r>
    </w:p>
    <w:p w14:paraId="7F13EFD6" w14:textId="540E9023" w:rsidR="00C26AD0" w:rsidRPr="0050515D" w:rsidRDefault="00C26AD0" w:rsidP="0050515D">
      <w:pPr>
        <w:spacing w:line="276" w:lineRule="auto"/>
        <w:ind w:firstLine="709"/>
        <w:rPr>
          <w:rFonts w:cstheme="minorHAnsi"/>
          <w:lang w:val="uk-UA"/>
        </w:rPr>
      </w:pPr>
      <w:r w:rsidRPr="0050515D">
        <w:rPr>
          <w:rFonts w:cstheme="minorHAnsi"/>
          <w:lang w:val="en-GB"/>
        </w:rPr>
        <w:t xml:space="preserve">The overall goal of this </w:t>
      </w:r>
      <w:r w:rsidR="00C74280" w:rsidRPr="0050515D">
        <w:rPr>
          <w:rFonts w:cstheme="minorHAnsi"/>
          <w:lang w:val="en-GB"/>
        </w:rPr>
        <w:t>assignment</w:t>
      </w:r>
      <w:r w:rsidRPr="0050515D">
        <w:rPr>
          <w:rFonts w:cstheme="minorHAnsi"/>
          <w:lang w:val="en-GB"/>
        </w:rPr>
        <w:t xml:space="preserve"> is to </w:t>
      </w:r>
      <w:r w:rsidR="00FD3D8F" w:rsidRPr="0050515D">
        <w:rPr>
          <w:rFonts w:cstheme="minorHAnsi"/>
          <w:lang w:val="en-GB"/>
        </w:rPr>
        <w:t xml:space="preserve">develop textbook </w:t>
      </w:r>
      <w:r w:rsidR="00DE2F7A" w:rsidRPr="0050515D">
        <w:rPr>
          <w:rFonts w:cstheme="minorHAnsi"/>
          <w:lang w:val="en-GB"/>
        </w:rPr>
        <w:t xml:space="preserve">kit </w:t>
      </w:r>
      <w:r w:rsidR="00FD3D8F" w:rsidRPr="0050515D">
        <w:rPr>
          <w:rFonts w:cstheme="minorHAnsi"/>
          <w:lang w:val="en-GB"/>
        </w:rPr>
        <w:t xml:space="preserve">(grades 1-4) for studying Ukrainian </w:t>
      </w:r>
      <w:r w:rsidR="00DE2F7A" w:rsidRPr="0050515D">
        <w:rPr>
          <w:rFonts w:cstheme="minorHAnsi"/>
          <w:lang w:val="en-GB"/>
        </w:rPr>
        <w:t>SL/L2.</w:t>
      </w:r>
    </w:p>
    <w:p w14:paraId="3CA59109" w14:textId="77777777" w:rsidR="00940D5D" w:rsidRPr="0050515D" w:rsidRDefault="00940D5D" w:rsidP="0050515D">
      <w:pPr>
        <w:spacing w:line="276" w:lineRule="auto"/>
        <w:ind w:firstLine="709"/>
        <w:rPr>
          <w:rFonts w:cstheme="minorHAnsi"/>
          <w:lang w:val="en-GB"/>
        </w:rPr>
      </w:pPr>
    </w:p>
    <w:p w14:paraId="3AE4E65E" w14:textId="55AE72E9" w:rsidR="00C26AD0" w:rsidRPr="0050515D" w:rsidRDefault="00C26AD0" w:rsidP="0050515D">
      <w:pPr>
        <w:pStyle w:val="af0"/>
        <w:numPr>
          <w:ilvl w:val="0"/>
          <w:numId w:val="2"/>
        </w:numPr>
        <w:spacing w:before="0" w:beforeAutospacing="0" w:after="0" w:afterAutospacing="0" w:line="276" w:lineRule="auto"/>
        <w:ind w:left="709"/>
        <w:rPr>
          <w:rFonts w:asciiTheme="minorHAnsi" w:hAnsiTheme="minorHAnsi" w:cstheme="minorHAnsi"/>
          <w:b/>
          <w:lang w:val="en-GB"/>
        </w:rPr>
      </w:pPr>
      <w:r w:rsidRPr="0050515D">
        <w:rPr>
          <w:rFonts w:asciiTheme="minorHAnsi" w:hAnsiTheme="minorHAnsi" w:cstheme="minorHAnsi"/>
          <w:b/>
          <w:lang w:val="en-GB"/>
        </w:rPr>
        <w:t>Scope of work</w:t>
      </w:r>
    </w:p>
    <w:p w14:paraId="7A668746" w14:textId="18A5E37C" w:rsidR="00C26AD0" w:rsidRPr="0050515D" w:rsidRDefault="00C26AD0" w:rsidP="0050515D">
      <w:pPr>
        <w:pStyle w:val="af0"/>
        <w:spacing w:before="0" w:beforeAutospacing="0" w:after="0" w:afterAutospacing="0" w:line="276" w:lineRule="auto"/>
        <w:ind w:firstLine="709"/>
        <w:rPr>
          <w:rFonts w:asciiTheme="minorHAnsi" w:hAnsiTheme="minorHAnsi" w:cstheme="minorHAnsi"/>
          <w:lang w:val="en-GB"/>
        </w:rPr>
      </w:pPr>
      <w:r w:rsidRPr="0050515D">
        <w:rPr>
          <w:rFonts w:asciiTheme="minorHAnsi" w:hAnsiTheme="minorHAnsi" w:cstheme="minorHAnsi"/>
          <w:lang w:val="en-GB"/>
        </w:rPr>
        <w:t xml:space="preserve">A detailed </w:t>
      </w:r>
      <w:r w:rsidR="00904A51" w:rsidRPr="0050515D">
        <w:rPr>
          <w:rFonts w:asciiTheme="minorHAnsi" w:hAnsiTheme="minorHAnsi" w:cstheme="minorHAnsi"/>
          <w:lang w:val="en-GB"/>
        </w:rPr>
        <w:t xml:space="preserve">concept and </w:t>
      </w:r>
      <w:r w:rsidRPr="0050515D">
        <w:rPr>
          <w:rFonts w:asciiTheme="minorHAnsi" w:hAnsiTheme="minorHAnsi" w:cstheme="minorHAnsi"/>
          <w:lang w:val="en-GB"/>
        </w:rPr>
        <w:t xml:space="preserve">workplan </w:t>
      </w:r>
      <w:r w:rsidR="00904A51" w:rsidRPr="0050515D">
        <w:rPr>
          <w:rFonts w:asciiTheme="minorHAnsi" w:hAnsiTheme="minorHAnsi" w:cstheme="minorHAnsi"/>
          <w:lang w:val="en-GB"/>
        </w:rPr>
        <w:t>for development</w:t>
      </w:r>
      <w:r w:rsidR="004F05AC" w:rsidRPr="0050515D">
        <w:rPr>
          <w:rFonts w:asciiTheme="minorHAnsi" w:hAnsiTheme="minorHAnsi" w:cstheme="minorHAnsi"/>
          <w:lang w:val="en-GB"/>
        </w:rPr>
        <w:t xml:space="preserve"> and piloting</w:t>
      </w:r>
      <w:r w:rsidR="00904A51" w:rsidRPr="0050515D">
        <w:rPr>
          <w:rFonts w:asciiTheme="minorHAnsi" w:hAnsiTheme="minorHAnsi" w:cstheme="minorHAnsi"/>
          <w:lang w:val="en-GB"/>
        </w:rPr>
        <w:t xml:space="preserve"> of the textbook kit </w:t>
      </w:r>
      <w:r w:rsidRPr="0050515D">
        <w:rPr>
          <w:rFonts w:asciiTheme="minorHAnsi" w:hAnsiTheme="minorHAnsi" w:cstheme="minorHAnsi"/>
          <w:lang w:val="en-GB"/>
        </w:rPr>
        <w:t xml:space="preserve">will be finalized by the </w:t>
      </w:r>
      <w:r w:rsidR="00A67325" w:rsidRPr="0050515D">
        <w:rPr>
          <w:rFonts w:asciiTheme="minorHAnsi" w:hAnsiTheme="minorHAnsi" w:cstheme="minorHAnsi"/>
          <w:lang w:val="en-GB"/>
        </w:rPr>
        <w:t>Service Provider</w:t>
      </w:r>
      <w:r w:rsidRPr="0050515D">
        <w:rPr>
          <w:rFonts w:asciiTheme="minorHAnsi" w:hAnsiTheme="minorHAnsi" w:cstheme="minorHAnsi"/>
          <w:lang w:val="en-GB"/>
        </w:rPr>
        <w:t xml:space="preserve"> with guidance by the National Project Director, the Chief Technical Advisor, the Project’s Language Expert, and International short-time Expert in Development of Textbooks. </w:t>
      </w:r>
    </w:p>
    <w:p w14:paraId="4A60948C" w14:textId="52701951"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 xml:space="preserve">The scope of work of the Service Provider under this </w:t>
      </w:r>
      <w:proofErr w:type="spellStart"/>
      <w:r w:rsidRPr="0050515D">
        <w:rPr>
          <w:rFonts w:asciiTheme="minorHAnsi" w:hAnsiTheme="minorHAnsi" w:cstheme="minorHAnsi"/>
          <w:lang w:val="en-GB"/>
        </w:rPr>
        <w:t>ToR</w:t>
      </w:r>
      <w:proofErr w:type="spellEnd"/>
      <w:r w:rsidRPr="0050515D">
        <w:rPr>
          <w:rFonts w:asciiTheme="minorHAnsi" w:hAnsiTheme="minorHAnsi" w:cstheme="minorHAnsi"/>
          <w:lang w:val="en-GB"/>
        </w:rPr>
        <w:t xml:space="preserve"> shall include, but not necessarily be limited to the following:</w:t>
      </w:r>
    </w:p>
    <w:p w14:paraId="318815DD" w14:textId="219F809C" w:rsidR="009620E4" w:rsidRPr="0050515D" w:rsidRDefault="009620E4"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4.1. To design the concept of future textbook kit for grades 1-4, taking into account requirements:</w:t>
      </w:r>
    </w:p>
    <w:p w14:paraId="045D4E8E" w14:textId="2090DB0D" w:rsidR="009620E4" w:rsidRPr="0050515D" w:rsidRDefault="009620E4"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lastRenderedPageBreak/>
        <w:t>4.1.1. A kit for each grade should consist of a “ABC” book, Workbook and Teacher's Guide</w:t>
      </w:r>
    </w:p>
    <w:p w14:paraId="7030568A" w14:textId="3AFB0B7A" w:rsidR="009620E4" w:rsidRPr="0050515D" w:rsidRDefault="009620E4"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 xml:space="preserve">4.1.2. The concept of future textbook kit should </w:t>
      </w:r>
      <w:r w:rsidR="00F60093" w:rsidRPr="0050515D">
        <w:rPr>
          <w:rFonts w:asciiTheme="minorHAnsi" w:hAnsiTheme="minorHAnsi" w:cstheme="minorHAnsi"/>
          <w:lang w:val="en-GB"/>
        </w:rPr>
        <w:t>include a</w:t>
      </w:r>
      <w:r w:rsidRPr="0050515D">
        <w:rPr>
          <w:rFonts w:asciiTheme="minorHAnsi" w:hAnsiTheme="minorHAnsi" w:cstheme="minorHAnsi"/>
          <w:lang w:val="en-GB"/>
        </w:rPr>
        <w:t xml:space="preserve"> methodological approach to the study of Ukrainian </w:t>
      </w:r>
      <w:r w:rsidR="00DE2F7A" w:rsidRPr="0050515D">
        <w:rPr>
          <w:rFonts w:asciiTheme="minorHAnsi" w:hAnsiTheme="minorHAnsi" w:cstheme="minorHAnsi"/>
          <w:lang w:val="en-GB"/>
        </w:rPr>
        <w:t>SL/L2.</w:t>
      </w:r>
    </w:p>
    <w:p w14:paraId="58A9D3C5" w14:textId="01FBF599" w:rsidR="00F62B89" w:rsidRPr="0050515D" w:rsidRDefault="009620E4"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 xml:space="preserve">4.1.2. </w:t>
      </w:r>
      <w:r w:rsidR="00F62B89" w:rsidRPr="0050515D">
        <w:rPr>
          <w:rFonts w:asciiTheme="minorHAnsi" w:hAnsiTheme="minorHAnsi" w:cstheme="minorHAnsi"/>
          <w:lang w:val="en-GB"/>
        </w:rPr>
        <w:t xml:space="preserve">Each textbook should be based on Ukrainian State Standard of Primary Education and </w:t>
      </w:r>
      <w:r w:rsidR="001F265F" w:rsidRPr="0050515D">
        <w:rPr>
          <w:rFonts w:asciiTheme="minorHAnsi" w:hAnsiTheme="minorHAnsi" w:cstheme="minorHAnsi"/>
          <w:lang w:val="en-GB"/>
        </w:rPr>
        <w:t>current National Curriculum, taking into account content areas related to the objectives of the syllabus in language and literature (acting in interactive situations; interpreting texts; producing texts; understanding language, literature, and culture; language use as support for all learning)</w:t>
      </w:r>
    </w:p>
    <w:p w14:paraId="30D988D1" w14:textId="6186C731" w:rsidR="001F265F" w:rsidRPr="0050515D" w:rsidRDefault="001F265F"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4.1.3. Each textbook should develop trans</w:t>
      </w:r>
      <w:r w:rsidR="00F03B28" w:rsidRPr="0050515D">
        <w:rPr>
          <w:rFonts w:asciiTheme="minorHAnsi" w:hAnsiTheme="minorHAnsi" w:cstheme="minorHAnsi"/>
          <w:lang w:val="en-GB"/>
        </w:rPr>
        <w:t>versal competences: thinking and learning to learn; cultural competence, interaction and self-expression; taking care of oneself and managing daily life; multiliteracy (including media and information literacy); ICT competence; working life competence and entrepreneurship; participation, involvement and building a sustainable future</w:t>
      </w:r>
    </w:p>
    <w:p w14:paraId="7ABAF781" w14:textId="09724EBD" w:rsidR="009620E4" w:rsidRPr="0050515D" w:rsidRDefault="00F03B28"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 xml:space="preserve">4.1.4. </w:t>
      </w:r>
      <w:r w:rsidR="00F62B89" w:rsidRPr="0050515D">
        <w:rPr>
          <w:rFonts w:asciiTheme="minorHAnsi" w:hAnsiTheme="minorHAnsi" w:cstheme="minorHAnsi"/>
          <w:lang w:val="en-GB"/>
        </w:rPr>
        <w:t>Each textbook should have</w:t>
      </w:r>
      <w:r w:rsidR="009620E4" w:rsidRPr="0050515D">
        <w:rPr>
          <w:rFonts w:asciiTheme="minorHAnsi" w:hAnsiTheme="minorHAnsi" w:cstheme="minorHAnsi"/>
          <w:lang w:val="en-GB"/>
        </w:rPr>
        <w:t xml:space="preserve"> an age-appropriate, compelling narrative story that would be the leitmotif for the whole textbook</w:t>
      </w:r>
    </w:p>
    <w:p w14:paraId="63262705" w14:textId="26EB69C1" w:rsidR="00F62B89" w:rsidRPr="0050515D" w:rsidRDefault="00F62B89"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4.1.</w:t>
      </w:r>
      <w:r w:rsidR="00F03B28" w:rsidRPr="0050515D">
        <w:rPr>
          <w:rFonts w:asciiTheme="minorHAnsi" w:hAnsiTheme="minorHAnsi" w:cstheme="minorHAnsi"/>
          <w:lang w:val="en-GB"/>
        </w:rPr>
        <w:t>5</w:t>
      </w:r>
      <w:r w:rsidRPr="0050515D">
        <w:rPr>
          <w:rFonts w:asciiTheme="minorHAnsi" w:hAnsiTheme="minorHAnsi" w:cstheme="minorHAnsi"/>
          <w:lang w:val="en-GB"/>
        </w:rPr>
        <w:t xml:space="preserve">. A kit should </w:t>
      </w:r>
      <w:r w:rsidR="00F60093" w:rsidRPr="0050515D">
        <w:rPr>
          <w:rFonts w:asciiTheme="minorHAnsi" w:hAnsiTheme="minorHAnsi" w:cstheme="minorHAnsi"/>
          <w:lang w:val="en-GB"/>
        </w:rPr>
        <w:t xml:space="preserve">include </w:t>
      </w:r>
      <w:r w:rsidRPr="0050515D">
        <w:rPr>
          <w:rFonts w:asciiTheme="minorHAnsi" w:hAnsiTheme="minorHAnsi" w:cstheme="minorHAnsi"/>
          <w:lang w:val="en-GB"/>
        </w:rPr>
        <w:t xml:space="preserve">various language learning strategies (cognitive; metacognitive; social/affective) and language use strategies (interactive; interpretive; productive) </w:t>
      </w:r>
    </w:p>
    <w:p w14:paraId="247CB6F6" w14:textId="6A8F95FE" w:rsidR="00F03B28" w:rsidRPr="0050515D" w:rsidRDefault="00F62B89"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4.1.</w:t>
      </w:r>
      <w:r w:rsidR="00F03B28" w:rsidRPr="0050515D">
        <w:rPr>
          <w:rFonts w:asciiTheme="minorHAnsi" w:hAnsiTheme="minorHAnsi" w:cstheme="minorHAnsi"/>
          <w:lang w:val="en-GB"/>
        </w:rPr>
        <w:t>6</w:t>
      </w:r>
      <w:r w:rsidRPr="0050515D">
        <w:rPr>
          <w:rFonts w:asciiTheme="minorHAnsi" w:hAnsiTheme="minorHAnsi" w:cstheme="minorHAnsi"/>
          <w:lang w:val="en-GB"/>
        </w:rPr>
        <w:t xml:space="preserve">. </w:t>
      </w:r>
      <w:r w:rsidR="00F03B28" w:rsidRPr="0050515D">
        <w:rPr>
          <w:rFonts w:asciiTheme="minorHAnsi" w:hAnsiTheme="minorHAnsi" w:cstheme="minorHAnsi"/>
          <w:lang w:val="en-GB"/>
        </w:rPr>
        <w:t>Each textbook and/or workbook must contain activities for different speakers: levelled activities, activities for children with special needs, etc.</w:t>
      </w:r>
    </w:p>
    <w:p w14:paraId="217A2B56" w14:textId="45DC1BAA" w:rsidR="00F03B28" w:rsidRPr="0050515D" w:rsidRDefault="00F03B28"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 xml:space="preserve">4.1.7. </w:t>
      </w:r>
      <w:r w:rsidR="00AC0123" w:rsidRPr="0050515D">
        <w:rPr>
          <w:rFonts w:asciiTheme="minorHAnsi" w:hAnsiTheme="minorHAnsi" w:cstheme="minorHAnsi"/>
          <w:lang w:val="en-GB"/>
        </w:rPr>
        <w:t xml:space="preserve">Textbook should search for </w:t>
      </w:r>
      <w:r w:rsidR="003E766E" w:rsidRPr="0050515D">
        <w:rPr>
          <w:rFonts w:asciiTheme="minorHAnsi" w:hAnsiTheme="minorHAnsi" w:cstheme="minorHAnsi"/>
          <w:lang w:val="en-GB"/>
        </w:rPr>
        <w:t xml:space="preserve">the possibilities for the </w:t>
      </w:r>
      <w:r w:rsidR="00AC0123" w:rsidRPr="0050515D">
        <w:rPr>
          <w:rFonts w:asciiTheme="minorHAnsi" w:hAnsiTheme="minorHAnsi" w:cstheme="minorHAnsi"/>
          <w:lang w:val="en-GB"/>
        </w:rPr>
        <w:t>inclusi</w:t>
      </w:r>
      <w:r w:rsidR="003E766E" w:rsidRPr="0050515D">
        <w:rPr>
          <w:rFonts w:asciiTheme="minorHAnsi" w:hAnsiTheme="minorHAnsi" w:cstheme="minorHAnsi"/>
          <w:lang w:val="en-GB"/>
        </w:rPr>
        <w:t>ve environment</w:t>
      </w:r>
      <w:r w:rsidR="00AC0123" w:rsidRPr="0050515D">
        <w:rPr>
          <w:rFonts w:asciiTheme="minorHAnsi" w:hAnsiTheme="minorHAnsi" w:cstheme="minorHAnsi"/>
          <w:lang w:val="en-GB"/>
        </w:rPr>
        <w:t xml:space="preserve">, </w:t>
      </w:r>
      <w:r w:rsidR="00EC1756" w:rsidRPr="0050515D">
        <w:rPr>
          <w:rFonts w:asciiTheme="minorHAnsi" w:hAnsiTheme="minorHAnsi" w:cstheme="minorHAnsi"/>
          <w:lang w:val="en-GB"/>
        </w:rPr>
        <w:t xml:space="preserve">catering </w:t>
      </w:r>
      <w:r w:rsidR="00713569" w:rsidRPr="0050515D">
        <w:rPr>
          <w:rFonts w:asciiTheme="minorHAnsi" w:hAnsiTheme="minorHAnsi" w:cstheme="minorHAnsi"/>
          <w:lang w:val="en-GB"/>
        </w:rPr>
        <w:t>to</w:t>
      </w:r>
      <w:r w:rsidR="00AC0123" w:rsidRPr="0050515D">
        <w:rPr>
          <w:rFonts w:asciiTheme="minorHAnsi" w:hAnsiTheme="minorHAnsi" w:cstheme="minorHAnsi"/>
          <w:lang w:val="en-GB"/>
        </w:rPr>
        <w:t xml:space="preserve"> every</w:t>
      </w:r>
      <w:r w:rsidR="00EC1756" w:rsidRPr="0050515D">
        <w:rPr>
          <w:rFonts w:asciiTheme="minorHAnsi" w:hAnsiTheme="minorHAnsi" w:cstheme="minorHAnsi"/>
          <w:lang w:val="en-GB"/>
        </w:rPr>
        <w:t xml:space="preserve"> person</w:t>
      </w:r>
      <w:r w:rsidR="00AC0123" w:rsidRPr="0050515D">
        <w:rPr>
          <w:rFonts w:asciiTheme="minorHAnsi" w:hAnsiTheme="minorHAnsi" w:cstheme="minorHAnsi"/>
          <w:lang w:val="en-GB"/>
        </w:rPr>
        <w:t xml:space="preserve"> without distinction of any kind, such as race, colour, sex, language, religion, political or other opinion, national or social origin, property, birth or other status</w:t>
      </w:r>
      <w:r w:rsidR="009C185E" w:rsidRPr="0050515D">
        <w:rPr>
          <w:rFonts w:asciiTheme="minorHAnsi" w:hAnsiTheme="minorHAnsi" w:cstheme="minorHAnsi"/>
          <w:lang w:val="uk-UA"/>
        </w:rPr>
        <w:t xml:space="preserve"> (</w:t>
      </w:r>
      <w:r w:rsidR="003E766E" w:rsidRPr="0050515D">
        <w:rPr>
          <w:rFonts w:asciiTheme="minorHAnsi" w:hAnsiTheme="minorHAnsi" w:cstheme="minorHAnsi"/>
        </w:rPr>
        <w:t xml:space="preserve">e.g. </w:t>
      </w:r>
      <w:r w:rsidR="00AC0123" w:rsidRPr="0050515D">
        <w:rPr>
          <w:rFonts w:asciiTheme="minorHAnsi" w:hAnsiTheme="minorHAnsi" w:cstheme="minorHAnsi"/>
          <w:lang w:val="en-GB"/>
        </w:rPr>
        <w:t>disability, age, family status, sexual orientation, health status, place of residence, economic and social situation</w:t>
      </w:r>
      <w:r w:rsidR="009C185E" w:rsidRPr="0050515D">
        <w:rPr>
          <w:rFonts w:asciiTheme="minorHAnsi" w:hAnsiTheme="minorHAnsi" w:cstheme="minorHAnsi"/>
        </w:rPr>
        <w:t>, etc.</w:t>
      </w:r>
      <w:r w:rsidR="00AC0123" w:rsidRPr="0050515D">
        <w:rPr>
          <w:rFonts w:asciiTheme="minorHAnsi" w:hAnsiTheme="minorHAnsi" w:cstheme="minorHAnsi"/>
          <w:lang w:val="en-GB"/>
        </w:rPr>
        <w:t>). Textbook kit should not include discriminatory statements / images, that shape stereotypical perceptions (e.g. boys play football, girls bake pies with moms, etc.)</w:t>
      </w:r>
    </w:p>
    <w:p w14:paraId="615E2C15" w14:textId="01AB626C" w:rsidR="00257B9D" w:rsidRPr="0050515D" w:rsidRDefault="00257B9D" w:rsidP="0050515D">
      <w:pPr>
        <w:spacing w:line="276" w:lineRule="auto"/>
        <w:ind w:left="567"/>
        <w:rPr>
          <w:rFonts w:cstheme="minorHAnsi"/>
          <w:lang w:val="en-GB"/>
        </w:rPr>
      </w:pPr>
      <w:r w:rsidRPr="0050515D">
        <w:rPr>
          <w:rFonts w:cstheme="minorHAnsi"/>
          <w:lang w:val="en-GB"/>
        </w:rPr>
        <w:t xml:space="preserve">4.1.8. A textbook kit should consider different types of assessment/evaluation. </w:t>
      </w:r>
    </w:p>
    <w:p w14:paraId="49541B1C" w14:textId="64622C14" w:rsidR="00257B9D" w:rsidRPr="0050515D" w:rsidRDefault="00257B9D" w:rsidP="0050515D">
      <w:pPr>
        <w:spacing w:line="276" w:lineRule="auto"/>
        <w:ind w:left="1276"/>
        <w:rPr>
          <w:rFonts w:cstheme="minorHAnsi"/>
          <w:lang w:val="en-US"/>
        </w:rPr>
      </w:pPr>
      <w:r w:rsidRPr="0050515D">
        <w:rPr>
          <w:rFonts w:cstheme="minorHAnsi"/>
          <w:lang w:val="en-GB"/>
        </w:rPr>
        <w:t>4.1.8.1. Different types and forms of assessment should be provided to help answer the questions:</w:t>
      </w:r>
    </w:p>
    <w:p w14:paraId="3AA0EAF9" w14:textId="77777777" w:rsidR="00257B9D" w:rsidRPr="0050515D" w:rsidRDefault="00257B9D" w:rsidP="0050515D">
      <w:pPr>
        <w:pStyle w:val="ae"/>
        <w:numPr>
          <w:ilvl w:val="0"/>
          <w:numId w:val="5"/>
        </w:numPr>
        <w:spacing w:after="0" w:line="276" w:lineRule="auto"/>
        <w:ind w:left="1701"/>
        <w:rPr>
          <w:rFonts w:cstheme="minorHAnsi"/>
          <w:sz w:val="24"/>
          <w:szCs w:val="24"/>
          <w:lang w:val="en-GB"/>
        </w:rPr>
      </w:pPr>
      <w:r w:rsidRPr="0050515D">
        <w:rPr>
          <w:rFonts w:cstheme="minorHAnsi"/>
          <w:sz w:val="24"/>
          <w:szCs w:val="24"/>
          <w:lang w:val="en-GB"/>
        </w:rPr>
        <w:t>What evidence will show whether the students have achieved the outcomes?</w:t>
      </w:r>
    </w:p>
    <w:p w14:paraId="4A631837" w14:textId="77777777" w:rsidR="00257B9D" w:rsidRPr="0050515D" w:rsidRDefault="00257B9D" w:rsidP="0050515D">
      <w:pPr>
        <w:pStyle w:val="ae"/>
        <w:numPr>
          <w:ilvl w:val="0"/>
          <w:numId w:val="5"/>
        </w:numPr>
        <w:spacing w:after="0" w:line="276" w:lineRule="auto"/>
        <w:ind w:left="1701"/>
        <w:rPr>
          <w:rFonts w:cstheme="minorHAnsi"/>
          <w:sz w:val="24"/>
          <w:szCs w:val="24"/>
          <w:lang w:val="en-GB"/>
        </w:rPr>
      </w:pPr>
      <w:r w:rsidRPr="0050515D">
        <w:rPr>
          <w:rFonts w:cstheme="minorHAnsi"/>
          <w:sz w:val="24"/>
          <w:szCs w:val="24"/>
          <w:lang w:val="en-GB"/>
        </w:rPr>
        <w:t>What assessment options for students to “show what they know” are provided?</w:t>
      </w:r>
    </w:p>
    <w:p w14:paraId="56A4D3F1" w14:textId="77777777" w:rsidR="00257B9D" w:rsidRPr="0050515D" w:rsidRDefault="00257B9D" w:rsidP="0050515D">
      <w:pPr>
        <w:pStyle w:val="ae"/>
        <w:numPr>
          <w:ilvl w:val="0"/>
          <w:numId w:val="5"/>
        </w:numPr>
        <w:spacing w:after="0" w:line="276" w:lineRule="auto"/>
        <w:ind w:left="1701"/>
        <w:rPr>
          <w:rFonts w:cstheme="minorHAnsi"/>
          <w:sz w:val="24"/>
          <w:szCs w:val="24"/>
          <w:lang w:val="en-GB"/>
        </w:rPr>
      </w:pPr>
      <w:r w:rsidRPr="0050515D">
        <w:rPr>
          <w:rFonts w:cstheme="minorHAnsi"/>
          <w:sz w:val="24"/>
          <w:szCs w:val="24"/>
          <w:lang w:val="en-GB"/>
        </w:rPr>
        <w:lastRenderedPageBreak/>
        <w:t>Is the focus of the assessment for evaluation purposes determined? (e.g. if the evaluation of understanding of the content is taking place, spelling errors don’t matter too much)</w:t>
      </w:r>
    </w:p>
    <w:p w14:paraId="675B0182" w14:textId="77777777" w:rsidR="00257B9D" w:rsidRPr="0050515D" w:rsidRDefault="00257B9D" w:rsidP="0050515D">
      <w:pPr>
        <w:pStyle w:val="ae"/>
        <w:numPr>
          <w:ilvl w:val="0"/>
          <w:numId w:val="5"/>
        </w:numPr>
        <w:spacing w:after="0" w:line="276" w:lineRule="auto"/>
        <w:ind w:left="1701"/>
        <w:rPr>
          <w:rFonts w:cstheme="minorHAnsi"/>
          <w:sz w:val="24"/>
          <w:szCs w:val="24"/>
          <w:lang w:val="en-GB"/>
        </w:rPr>
      </w:pPr>
      <w:r w:rsidRPr="0050515D">
        <w:rPr>
          <w:rFonts w:cstheme="minorHAnsi"/>
          <w:sz w:val="24"/>
          <w:szCs w:val="24"/>
          <w:lang w:val="en-GB"/>
        </w:rPr>
        <w:t>Are different rubrics, exemplars and checklists to support student evaluation available?</w:t>
      </w:r>
    </w:p>
    <w:p w14:paraId="242D9B83" w14:textId="5D9990F5" w:rsidR="00257B9D" w:rsidRPr="0050515D" w:rsidRDefault="00257B9D" w:rsidP="0050515D">
      <w:pPr>
        <w:pStyle w:val="ae"/>
        <w:numPr>
          <w:ilvl w:val="0"/>
          <w:numId w:val="5"/>
        </w:numPr>
        <w:spacing w:after="0" w:line="276" w:lineRule="auto"/>
        <w:ind w:left="1701"/>
        <w:rPr>
          <w:rFonts w:cstheme="minorHAnsi"/>
          <w:sz w:val="24"/>
          <w:szCs w:val="24"/>
          <w:lang w:val="en-GB"/>
        </w:rPr>
      </w:pPr>
      <w:r w:rsidRPr="0050515D">
        <w:rPr>
          <w:rFonts w:cstheme="minorHAnsi"/>
          <w:sz w:val="24"/>
          <w:szCs w:val="24"/>
          <w:lang w:val="en-GB"/>
        </w:rPr>
        <w:t>Are opportunities for student self-reflection and self-evaluation available?</w:t>
      </w:r>
    </w:p>
    <w:p w14:paraId="6F5C3DBC" w14:textId="26B8E1A9" w:rsidR="00257B9D" w:rsidRPr="0050515D" w:rsidRDefault="00257B9D" w:rsidP="0050515D">
      <w:pPr>
        <w:spacing w:line="276" w:lineRule="auto"/>
        <w:ind w:left="1276"/>
        <w:rPr>
          <w:rFonts w:cstheme="minorHAnsi"/>
          <w:lang w:val="en-GB"/>
        </w:rPr>
      </w:pPr>
      <w:r w:rsidRPr="0050515D">
        <w:rPr>
          <w:rFonts w:cstheme="minorHAnsi"/>
          <w:lang w:val="en-GB"/>
        </w:rPr>
        <w:t>4.1.8.2. Each textbook/workbook should have review section to help monitoring progress (with a self-assessment in every Review).</w:t>
      </w:r>
    </w:p>
    <w:p w14:paraId="40B94DDB" w14:textId="2A593B3A" w:rsidR="00257B9D" w:rsidRPr="0050515D" w:rsidRDefault="00257B9D" w:rsidP="0050515D">
      <w:pPr>
        <w:spacing w:line="276" w:lineRule="auto"/>
        <w:ind w:left="1276"/>
        <w:rPr>
          <w:rFonts w:cstheme="minorHAnsi"/>
          <w:lang w:val="en-GB"/>
        </w:rPr>
      </w:pPr>
      <w:r w:rsidRPr="0050515D">
        <w:rPr>
          <w:rFonts w:cstheme="minorHAnsi"/>
          <w:lang w:val="en-GB"/>
        </w:rPr>
        <w:t>4.1.8.3. Variety of assessment tools and processes should be taken into account:</w:t>
      </w:r>
    </w:p>
    <w:p w14:paraId="1FECAE71" w14:textId="1CC674BD" w:rsidR="00257B9D" w:rsidRPr="0050515D" w:rsidRDefault="00257B9D" w:rsidP="0050515D">
      <w:pPr>
        <w:spacing w:line="276" w:lineRule="auto"/>
        <w:ind w:left="1276"/>
        <w:rPr>
          <w:rFonts w:cstheme="minorHAnsi"/>
          <w:lang w:val="en-GB"/>
        </w:rPr>
      </w:pPr>
      <w:r w:rsidRPr="0050515D">
        <w:rPr>
          <w:rFonts w:cstheme="minorHAnsi"/>
          <w:lang w:val="en-GB"/>
        </w:rPr>
        <w:t>• tests and quizzes with constructed</w:t>
      </w:r>
      <w:r w:rsidR="00125189" w:rsidRPr="0050515D">
        <w:rPr>
          <w:rFonts w:cstheme="minorHAnsi"/>
          <w:lang w:val="en-US"/>
        </w:rPr>
        <w:t>-</w:t>
      </w:r>
      <w:r w:rsidRPr="0050515D">
        <w:rPr>
          <w:rFonts w:cstheme="minorHAnsi"/>
          <w:lang w:val="en-GB"/>
        </w:rPr>
        <w:t xml:space="preserve">response </w:t>
      </w:r>
      <w:r w:rsidR="00125189" w:rsidRPr="0050515D">
        <w:rPr>
          <w:rFonts w:cstheme="minorHAnsi"/>
          <w:lang w:val="en-GB"/>
        </w:rPr>
        <w:t xml:space="preserve">items </w:t>
      </w:r>
      <w:r w:rsidRPr="0050515D">
        <w:rPr>
          <w:rFonts w:cstheme="minorHAnsi"/>
          <w:lang w:val="en-GB"/>
        </w:rPr>
        <w:t xml:space="preserve">(performance-based) and selected-response items (true/false, fill-in-the-blank, multiple choice) </w:t>
      </w:r>
    </w:p>
    <w:p w14:paraId="55ECDD65" w14:textId="77777777" w:rsidR="00257B9D" w:rsidRPr="0050515D" w:rsidRDefault="00257B9D" w:rsidP="0050515D">
      <w:pPr>
        <w:spacing w:line="276" w:lineRule="auto"/>
        <w:ind w:left="1276"/>
        <w:rPr>
          <w:rFonts w:cstheme="minorHAnsi"/>
          <w:lang w:val="en-GB"/>
        </w:rPr>
      </w:pPr>
      <w:r w:rsidRPr="0050515D">
        <w:rPr>
          <w:rFonts w:cstheme="minorHAnsi"/>
          <w:lang w:val="en-GB"/>
        </w:rPr>
        <w:t xml:space="preserve">• reflective assessments, such as journals, logs, listen–think–pair–share activities, interviews, self-evaluation activities, and peer response groups </w:t>
      </w:r>
    </w:p>
    <w:p w14:paraId="7AF65C4E" w14:textId="77777777" w:rsidR="00257B9D" w:rsidRPr="0050515D" w:rsidRDefault="00257B9D" w:rsidP="0050515D">
      <w:pPr>
        <w:spacing w:line="276" w:lineRule="auto"/>
        <w:ind w:left="1276"/>
        <w:rPr>
          <w:rFonts w:cstheme="minorHAnsi"/>
          <w:lang w:val="en-GB"/>
        </w:rPr>
      </w:pPr>
      <w:r w:rsidRPr="0050515D">
        <w:rPr>
          <w:rFonts w:cstheme="minorHAnsi"/>
          <w:lang w:val="en-GB"/>
        </w:rPr>
        <w:t xml:space="preserve">• academic prompts that clearly specify performance task elements, such as format, audience, topic and purpose </w:t>
      </w:r>
    </w:p>
    <w:p w14:paraId="58401CC3" w14:textId="0CA4C5CB" w:rsidR="00257B9D" w:rsidRPr="0050515D" w:rsidRDefault="00257B9D" w:rsidP="0050515D">
      <w:pPr>
        <w:spacing w:line="276" w:lineRule="auto"/>
        <w:ind w:left="1276"/>
        <w:rPr>
          <w:rFonts w:cstheme="minorHAnsi"/>
          <w:lang w:val="en-GB"/>
        </w:rPr>
      </w:pPr>
      <w:r w:rsidRPr="0050515D">
        <w:rPr>
          <w:rFonts w:cstheme="minorHAnsi"/>
          <w:lang w:val="en-GB"/>
        </w:rPr>
        <w:t>• culminating</w:t>
      </w:r>
      <w:r w:rsidR="00F60093" w:rsidRPr="0050515D">
        <w:rPr>
          <w:rFonts w:cstheme="minorHAnsi"/>
          <w:lang w:val="en-GB"/>
        </w:rPr>
        <w:t xml:space="preserve"> (summative)</w:t>
      </w:r>
      <w:r w:rsidRPr="0050515D">
        <w:rPr>
          <w:rFonts w:cstheme="minorHAnsi"/>
          <w:lang w:val="en-GB"/>
        </w:rPr>
        <w:t xml:space="preserve"> assessment projects that allow for student choice and independent application. </w:t>
      </w:r>
    </w:p>
    <w:p w14:paraId="4FFE643F" w14:textId="194C4731" w:rsidR="00F03B28" w:rsidRPr="0050515D" w:rsidRDefault="00257B9D" w:rsidP="0050515D">
      <w:pPr>
        <w:pStyle w:val="af0"/>
        <w:spacing w:before="0" w:beforeAutospacing="0" w:after="0" w:afterAutospacing="0" w:line="276" w:lineRule="auto"/>
        <w:ind w:left="1276"/>
        <w:rPr>
          <w:rFonts w:asciiTheme="minorHAnsi" w:hAnsiTheme="minorHAnsi" w:cstheme="minorHAnsi"/>
          <w:lang w:val="en-GB"/>
        </w:rPr>
      </w:pPr>
      <w:r w:rsidRPr="0050515D">
        <w:rPr>
          <w:rFonts w:asciiTheme="minorHAnsi" w:hAnsiTheme="minorHAnsi" w:cstheme="minorHAnsi"/>
          <w:lang w:val="en-GB"/>
        </w:rPr>
        <w:t>4.1.8.4. Assessment Accommodations for Students with Special Education Needs must be taken into account</w:t>
      </w:r>
    </w:p>
    <w:p w14:paraId="077B9A29" w14:textId="4EFB6E55" w:rsidR="00F62B89" w:rsidRPr="0050515D" w:rsidRDefault="00F03B28"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4.1.</w:t>
      </w:r>
      <w:r w:rsidR="00257B9D" w:rsidRPr="0050515D">
        <w:rPr>
          <w:rFonts w:asciiTheme="minorHAnsi" w:hAnsiTheme="minorHAnsi" w:cstheme="minorHAnsi"/>
          <w:lang w:val="en-GB"/>
        </w:rPr>
        <w:t>9</w:t>
      </w:r>
      <w:r w:rsidRPr="0050515D">
        <w:rPr>
          <w:rFonts w:asciiTheme="minorHAnsi" w:hAnsiTheme="minorHAnsi" w:cstheme="minorHAnsi"/>
          <w:lang w:val="en-GB"/>
        </w:rPr>
        <w:t xml:space="preserve">. </w:t>
      </w:r>
      <w:r w:rsidR="00F62B89" w:rsidRPr="0050515D">
        <w:rPr>
          <w:rFonts w:asciiTheme="minorHAnsi" w:hAnsiTheme="minorHAnsi" w:cstheme="minorHAnsi"/>
          <w:lang w:val="en-GB"/>
        </w:rPr>
        <w:t xml:space="preserve">A kit should </w:t>
      </w:r>
      <w:r w:rsidR="001F265F" w:rsidRPr="0050515D">
        <w:rPr>
          <w:rFonts w:asciiTheme="minorHAnsi" w:hAnsiTheme="minorHAnsi" w:cstheme="minorHAnsi"/>
          <w:lang w:val="en-GB"/>
        </w:rPr>
        <w:t>have interactive</w:t>
      </w:r>
      <w:r w:rsidR="00F62B89" w:rsidRPr="0050515D">
        <w:rPr>
          <w:rFonts w:asciiTheme="minorHAnsi" w:hAnsiTheme="minorHAnsi" w:cstheme="minorHAnsi"/>
          <w:lang w:val="en-GB"/>
        </w:rPr>
        <w:t xml:space="preserve"> content, e.g. </w:t>
      </w:r>
      <w:r w:rsidR="00EC16CF" w:rsidRPr="0050515D">
        <w:rPr>
          <w:rFonts w:asciiTheme="minorHAnsi" w:hAnsiTheme="minorHAnsi" w:cstheme="minorHAnsi"/>
          <w:lang w:val="en-GB"/>
        </w:rPr>
        <w:t>links/QR-codes/cd with games, songs, or other forms</w:t>
      </w:r>
      <w:r w:rsidR="00F62B89" w:rsidRPr="0050515D">
        <w:rPr>
          <w:rFonts w:asciiTheme="minorHAnsi" w:hAnsiTheme="minorHAnsi" w:cstheme="minorHAnsi"/>
          <w:lang w:val="en-GB"/>
        </w:rPr>
        <w:t xml:space="preserve"> to consolidate language</w:t>
      </w:r>
      <w:r w:rsidR="00A71162" w:rsidRPr="0050515D">
        <w:rPr>
          <w:rFonts w:asciiTheme="minorHAnsi" w:hAnsiTheme="minorHAnsi" w:cstheme="minorHAnsi"/>
          <w:lang w:val="en-GB"/>
        </w:rPr>
        <w:t>, involve different modalities of students (visual, kinaesthetic, acoustic, etc.).</w:t>
      </w:r>
    </w:p>
    <w:p w14:paraId="6974E54B" w14:textId="1E2D9447" w:rsidR="004F05AC" w:rsidRPr="0050515D" w:rsidRDefault="00A71162" w:rsidP="0050515D">
      <w:pPr>
        <w:pStyle w:val="af0"/>
        <w:spacing w:before="0" w:beforeAutospacing="0" w:after="0" w:afterAutospacing="0" w:line="276" w:lineRule="auto"/>
        <w:ind w:left="567"/>
        <w:rPr>
          <w:rFonts w:asciiTheme="minorHAnsi" w:hAnsiTheme="minorHAnsi" w:cstheme="minorHAnsi"/>
          <w:lang w:val="en-GB"/>
        </w:rPr>
      </w:pPr>
      <w:r w:rsidRPr="0050515D">
        <w:rPr>
          <w:rFonts w:asciiTheme="minorHAnsi" w:hAnsiTheme="minorHAnsi" w:cstheme="minorHAnsi"/>
          <w:lang w:val="en-GB"/>
        </w:rPr>
        <w:t>4.1.10. A kit should have modern design which is interesting for students. The design of Ukrainian textbooks is usually outdated, based on ethnographic detail or simple graphic solutions. During several surveys, students noted that the textbooks are "not trendy, not interesting, not bright".</w:t>
      </w:r>
    </w:p>
    <w:p w14:paraId="7590E362" w14:textId="708E013C" w:rsidR="009620E4" w:rsidRPr="0050515D" w:rsidRDefault="004F05AC"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4.</w:t>
      </w:r>
      <w:r w:rsidR="00A71162" w:rsidRPr="0050515D">
        <w:rPr>
          <w:rFonts w:asciiTheme="minorHAnsi" w:hAnsiTheme="minorHAnsi" w:cstheme="minorHAnsi"/>
          <w:lang w:val="en-GB"/>
        </w:rPr>
        <w:t>2.</w:t>
      </w:r>
      <w:r w:rsidRPr="0050515D">
        <w:rPr>
          <w:rFonts w:asciiTheme="minorHAnsi" w:hAnsiTheme="minorHAnsi" w:cstheme="minorHAnsi"/>
          <w:lang w:val="en-GB"/>
        </w:rPr>
        <w:t xml:space="preserve"> </w:t>
      </w:r>
      <w:r w:rsidR="00A71162" w:rsidRPr="0050515D">
        <w:rPr>
          <w:rFonts w:asciiTheme="minorHAnsi" w:hAnsiTheme="minorHAnsi" w:cstheme="minorHAnsi"/>
          <w:lang w:val="en-GB"/>
        </w:rPr>
        <w:t>To d</w:t>
      </w:r>
      <w:r w:rsidRPr="0050515D">
        <w:rPr>
          <w:rFonts w:asciiTheme="minorHAnsi" w:hAnsiTheme="minorHAnsi" w:cstheme="minorHAnsi"/>
          <w:lang w:val="en-GB"/>
        </w:rPr>
        <w:t xml:space="preserve">evelop a working prototype which contains main features and functionalities which will be included in the final product </w:t>
      </w:r>
    </w:p>
    <w:p w14:paraId="10D46F88" w14:textId="3BD07FA8" w:rsidR="004F05AC" w:rsidRPr="0050515D" w:rsidRDefault="004F05AC"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4.</w:t>
      </w:r>
      <w:r w:rsidR="00A71162" w:rsidRPr="0050515D">
        <w:rPr>
          <w:rFonts w:asciiTheme="minorHAnsi" w:hAnsiTheme="minorHAnsi" w:cstheme="minorHAnsi"/>
          <w:lang w:val="en-GB"/>
        </w:rPr>
        <w:t>3.</w:t>
      </w:r>
      <w:r w:rsidRPr="0050515D">
        <w:rPr>
          <w:rFonts w:asciiTheme="minorHAnsi" w:hAnsiTheme="minorHAnsi" w:cstheme="minorHAnsi"/>
          <w:lang w:val="en-GB"/>
        </w:rPr>
        <w:t xml:space="preserve"> </w:t>
      </w:r>
      <w:r w:rsidR="00A71162" w:rsidRPr="0050515D">
        <w:rPr>
          <w:rFonts w:asciiTheme="minorHAnsi" w:hAnsiTheme="minorHAnsi" w:cstheme="minorHAnsi"/>
          <w:lang w:val="en-GB"/>
        </w:rPr>
        <w:t>To c</w:t>
      </w:r>
      <w:r w:rsidRPr="0050515D">
        <w:rPr>
          <w:rFonts w:asciiTheme="minorHAnsi" w:hAnsiTheme="minorHAnsi" w:cstheme="minorHAnsi"/>
          <w:lang w:val="en-GB"/>
        </w:rPr>
        <w:t xml:space="preserve">onduct continuous consultation with the team or nominated representatives of </w:t>
      </w:r>
      <w:r w:rsidR="00EC16CF" w:rsidRPr="0050515D">
        <w:rPr>
          <w:rFonts w:asciiTheme="minorHAnsi" w:hAnsiTheme="minorHAnsi" w:cstheme="minorHAnsi"/>
          <w:lang w:val="en-GB"/>
        </w:rPr>
        <w:t>the Project</w:t>
      </w:r>
    </w:p>
    <w:p w14:paraId="71FBE792" w14:textId="77777777" w:rsidR="004F05AC" w:rsidRPr="0050515D" w:rsidRDefault="004F05AC" w:rsidP="0050515D">
      <w:pPr>
        <w:pStyle w:val="af0"/>
        <w:spacing w:before="0" w:beforeAutospacing="0" w:after="0" w:afterAutospacing="0" w:line="276" w:lineRule="auto"/>
        <w:rPr>
          <w:rFonts w:asciiTheme="minorHAnsi" w:hAnsiTheme="minorHAnsi" w:cstheme="minorHAnsi"/>
          <w:lang w:val="en-GB"/>
        </w:rPr>
      </w:pPr>
    </w:p>
    <w:p w14:paraId="6A51EB30" w14:textId="77777777" w:rsidR="00C26AD0" w:rsidRPr="0050515D" w:rsidRDefault="00C26AD0" w:rsidP="0050515D">
      <w:pPr>
        <w:pStyle w:val="af0"/>
        <w:numPr>
          <w:ilvl w:val="0"/>
          <w:numId w:val="2"/>
        </w:numPr>
        <w:spacing w:before="0" w:beforeAutospacing="0" w:after="0" w:afterAutospacing="0" w:line="276" w:lineRule="auto"/>
        <w:rPr>
          <w:rFonts w:asciiTheme="minorHAnsi" w:hAnsiTheme="minorHAnsi" w:cstheme="minorHAnsi"/>
          <w:b/>
          <w:bCs/>
          <w:lang w:val="en-GB"/>
        </w:rPr>
      </w:pPr>
      <w:r w:rsidRPr="0050515D">
        <w:rPr>
          <w:rFonts w:asciiTheme="minorHAnsi" w:hAnsiTheme="minorHAnsi" w:cstheme="minorHAnsi"/>
          <w:b/>
          <w:bCs/>
          <w:lang w:val="en-GB"/>
        </w:rPr>
        <w:t>Expected deliverables</w:t>
      </w:r>
    </w:p>
    <w:p w14:paraId="63B86DCC" w14:textId="77777777"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The Service Provider will submit the following deliverables:</w:t>
      </w:r>
    </w:p>
    <w:p w14:paraId="35591163" w14:textId="36DC9999"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lastRenderedPageBreak/>
        <w:t xml:space="preserve">5.1.  Present ideas and a working plan for the </w:t>
      </w:r>
      <w:r w:rsidR="0062379B" w:rsidRPr="0050515D">
        <w:rPr>
          <w:rFonts w:asciiTheme="minorHAnsi" w:hAnsiTheme="minorHAnsi" w:cstheme="minorHAnsi"/>
          <w:lang w:val="en-GB"/>
        </w:rPr>
        <w:t>textbook kit</w:t>
      </w:r>
    </w:p>
    <w:p w14:paraId="34FCDA7B" w14:textId="013EB3B4"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 xml:space="preserve">5.2. Design a creative concept for the </w:t>
      </w:r>
      <w:r w:rsidR="0062379B" w:rsidRPr="0050515D">
        <w:rPr>
          <w:rFonts w:asciiTheme="minorHAnsi" w:hAnsiTheme="minorHAnsi" w:cstheme="minorHAnsi"/>
          <w:lang w:val="en-GB"/>
        </w:rPr>
        <w:t>assignment</w:t>
      </w:r>
    </w:p>
    <w:p w14:paraId="63568084" w14:textId="77777777"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5.3. Draft an inception report outlining the activities to be undertaken, with an implementation plan and timelines</w:t>
      </w:r>
    </w:p>
    <w:p w14:paraId="088D2E02" w14:textId="3AF2A70E"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 xml:space="preserve">5.4. Implement the </w:t>
      </w:r>
      <w:r w:rsidR="00D46729" w:rsidRPr="0050515D">
        <w:rPr>
          <w:rFonts w:asciiTheme="minorHAnsi" w:hAnsiTheme="minorHAnsi" w:cstheme="minorHAnsi"/>
          <w:lang w:val="en-GB"/>
        </w:rPr>
        <w:t xml:space="preserve">assignment </w:t>
      </w:r>
    </w:p>
    <w:p w14:paraId="2B2AC557" w14:textId="52947A31"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5.5. Provide a</w:t>
      </w:r>
      <w:r w:rsidR="00D46729" w:rsidRPr="0050515D">
        <w:rPr>
          <w:rFonts w:asciiTheme="minorHAnsi" w:hAnsiTheme="minorHAnsi" w:cstheme="minorHAnsi"/>
          <w:lang w:val="en-GB"/>
        </w:rPr>
        <w:t>t least 5</w:t>
      </w:r>
      <w:r w:rsidRPr="0050515D">
        <w:rPr>
          <w:rFonts w:asciiTheme="minorHAnsi" w:hAnsiTheme="minorHAnsi" w:cstheme="minorHAnsi"/>
          <w:lang w:val="en-GB"/>
        </w:rPr>
        <w:t xml:space="preserve"> </w:t>
      </w:r>
      <w:r w:rsidR="00D46729" w:rsidRPr="0050515D">
        <w:rPr>
          <w:rFonts w:asciiTheme="minorHAnsi" w:hAnsiTheme="minorHAnsi" w:cstheme="minorHAnsi"/>
          <w:lang w:val="en-GB"/>
        </w:rPr>
        <w:t>Semi</w:t>
      </w:r>
      <w:r w:rsidR="005271CF" w:rsidRPr="0050515D">
        <w:rPr>
          <w:rFonts w:asciiTheme="minorHAnsi" w:hAnsiTheme="minorHAnsi" w:cstheme="minorHAnsi"/>
        </w:rPr>
        <w:t>-</w:t>
      </w:r>
      <w:r w:rsidR="00D46729" w:rsidRPr="0050515D">
        <w:rPr>
          <w:rFonts w:asciiTheme="minorHAnsi" w:hAnsiTheme="minorHAnsi" w:cstheme="minorHAnsi"/>
          <w:lang w:val="en-GB"/>
        </w:rPr>
        <w:t>annual</w:t>
      </w:r>
      <w:r w:rsidRPr="0050515D">
        <w:rPr>
          <w:rFonts w:asciiTheme="minorHAnsi" w:hAnsiTheme="minorHAnsi" w:cstheme="minorHAnsi"/>
          <w:lang w:val="en-GB"/>
        </w:rPr>
        <w:t xml:space="preserve"> Progress report</w:t>
      </w:r>
      <w:r w:rsidR="00D46729" w:rsidRPr="0050515D">
        <w:rPr>
          <w:rFonts w:asciiTheme="minorHAnsi" w:hAnsiTheme="minorHAnsi" w:cstheme="minorHAnsi"/>
          <w:lang w:val="en-GB"/>
        </w:rPr>
        <w:t>s</w:t>
      </w:r>
      <w:r w:rsidRPr="0050515D">
        <w:rPr>
          <w:rFonts w:asciiTheme="minorHAnsi" w:hAnsiTheme="minorHAnsi" w:cstheme="minorHAnsi"/>
          <w:lang w:val="en-GB"/>
        </w:rPr>
        <w:t xml:space="preserve"> describing the accomplishments of each </w:t>
      </w:r>
      <w:r w:rsidR="00D46729" w:rsidRPr="0050515D">
        <w:rPr>
          <w:rFonts w:asciiTheme="minorHAnsi" w:hAnsiTheme="minorHAnsi" w:cstheme="minorHAnsi"/>
          <w:lang w:val="en-GB"/>
        </w:rPr>
        <w:t>period</w:t>
      </w:r>
    </w:p>
    <w:p w14:paraId="22E16071" w14:textId="206A401E" w:rsidR="00C26AD0" w:rsidRPr="0050515D" w:rsidRDefault="00C26AD0" w:rsidP="0050515D">
      <w:pPr>
        <w:pStyle w:val="af0"/>
        <w:spacing w:before="0" w:beforeAutospacing="0" w:after="0" w:afterAutospacing="0" w:line="276" w:lineRule="auto"/>
        <w:rPr>
          <w:rFonts w:asciiTheme="minorHAnsi" w:hAnsiTheme="minorHAnsi" w:cstheme="minorHAnsi"/>
          <w:lang w:val="en-GB"/>
        </w:rPr>
      </w:pPr>
      <w:r w:rsidRPr="0050515D">
        <w:rPr>
          <w:rFonts w:asciiTheme="minorHAnsi" w:hAnsiTheme="minorHAnsi" w:cstheme="minorHAnsi"/>
          <w:lang w:val="en-GB"/>
        </w:rPr>
        <w:t>5.6. Provide a Final Report which shows the methodology used, activities undertaken, successes, challenges, results (planned and unplanned), lessons learned, and future recommendations.</w:t>
      </w:r>
    </w:p>
    <w:p w14:paraId="15755139" w14:textId="77777777" w:rsidR="00940D5D" w:rsidRPr="0050515D" w:rsidRDefault="00940D5D" w:rsidP="0050515D">
      <w:pPr>
        <w:pStyle w:val="af0"/>
        <w:spacing w:before="0" w:beforeAutospacing="0" w:after="0" w:afterAutospacing="0" w:line="276" w:lineRule="auto"/>
        <w:rPr>
          <w:rFonts w:asciiTheme="minorHAnsi" w:hAnsiTheme="minorHAnsi" w:cstheme="minorHAnsi"/>
          <w:lang w:val="en-GB"/>
        </w:rPr>
      </w:pPr>
    </w:p>
    <w:p w14:paraId="436EB393" w14:textId="2FB32107" w:rsidR="00C26AD0" w:rsidRPr="0050515D" w:rsidRDefault="00C26AD0" w:rsidP="0050515D">
      <w:pPr>
        <w:pStyle w:val="ae"/>
        <w:numPr>
          <w:ilvl w:val="0"/>
          <w:numId w:val="2"/>
        </w:numPr>
        <w:spacing w:after="0" w:line="276" w:lineRule="auto"/>
        <w:rPr>
          <w:rFonts w:cstheme="minorHAnsi"/>
          <w:b/>
          <w:sz w:val="24"/>
          <w:szCs w:val="24"/>
          <w:lang w:val="en-GB"/>
        </w:rPr>
      </w:pPr>
      <w:r w:rsidRPr="0050515D">
        <w:rPr>
          <w:rFonts w:cstheme="minorHAnsi"/>
          <w:b/>
          <w:sz w:val="24"/>
          <w:szCs w:val="24"/>
          <w:lang w:val="en-GB"/>
        </w:rPr>
        <w:t>Resource Planning and Timeline</w:t>
      </w:r>
    </w:p>
    <w:p w14:paraId="08EBEBB1" w14:textId="4EFA8767" w:rsidR="00C26AD0" w:rsidRPr="0050515D" w:rsidRDefault="00C26AD0" w:rsidP="0050515D">
      <w:pPr>
        <w:spacing w:line="276" w:lineRule="auto"/>
        <w:rPr>
          <w:rFonts w:cstheme="minorHAnsi"/>
          <w:lang w:val="en-GB"/>
        </w:rPr>
      </w:pPr>
      <w:r w:rsidRPr="0050515D">
        <w:rPr>
          <w:rFonts w:cstheme="minorHAnsi"/>
          <w:lang w:val="en-GB"/>
        </w:rPr>
        <w:t xml:space="preserve">The amount of this assistance is assessed as </w:t>
      </w:r>
      <w:r w:rsidR="0062379B" w:rsidRPr="0050515D">
        <w:rPr>
          <w:rFonts w:cstheme="minorHAnsi"/>
          <w:lang w:val="en-GB"/>
        </w:rPr>
        <w:t>2</w:t>
      </w:r>
      <w:r w:rsidR="0074019A" w:rsidRPr="0050515D">
        <w:rPr>
          <w:rFonts w:cstheme="minorHAnsi"/>
          <w:lang w:val="en-GB"/>
        </w:rPr>
        <w:t>.</w:t>
      </w:r>
      <w:r w:rsidR="0062379B" w:rsidRPr="0050515D">
        <w:rPr>
          <w:rFonts w:cstheme="minorHAnsi"/>
          <w:lang w:val="en-GB"/>
        </w:rPr>
        <w:t>5 year</w:t>
      </w:r>
      <w:r w:rsidRPr="0050515D">
        <w:rPr>
          <w:rFonts w:cstheme="minorHAnsi"/>
          <w:lang w:val="en-GB"/>
        </w:rPr>
        <w:t>s, including preparation.</w:t>
      </w:r>
      <w:r w:rsidR="0074019A" w:rsidRPr="0050515D">
        <w:rPr>
          <w:rFonts w:cstheme="minorHAnsi"/>
          <w:lang w:val="en-GB"/>
        </w:rPr>
        <w:t xml:space="preserve"> The task should be implemented not later than March 2022</w:t>
      </w:r>
      <w:r w:rsidR="0074019A" w:rsidRPr="0050515D">
        <w:rPr>
          <w:rFonts w:cstheme="minorHAnsi"/>
          <w:lang w:val="en-US"/>
        </w:rPr>
        <w:t>.</w:t>
      </w:r>
      <w:r w:rsidR="0074019A" w:rsidRPr="0050515D">
        <w:rPr>
          <w:rFonts w:cstheme="minorHAnsi"/>
          <w:lang w:val="en-GB"/>
        </w:rPr>
        <w:t xml:space="preserve"> </w:t>
      </w:r>
      <w:r w:rsidRPr="0050515D">
        <w:rPr>
          <w:rFonts w:cstheme="minorHAnsi"/>
          <w:lang w:val="en-GB"/>
        </w:rPr>
        <w:t xml:space="preserve"> The final timeline of the assignment will be agreed with the Project.</w:t>
      </w:r>
    </w:p>
    <w:p w14:paraId="509832A1" w14:textId="16EABE3C" w:rsidR="0062379B" w:rsidRPr="0050515D" w:rsidRDefault="0062379B" w:rsidP="0050515D">
      <w:pPr>
        <w:spacing w:line="276" w:lineRule="auto"/>
        <w:rPr>
          <w:rFonts w:cstheme="minorHAnsi"/>
          <w:lang w:val="en-GB"/>
        </w:rPr>
      </w:pPr>
      <w:r w:rsidRPr="0050515D">
        <w:rPr>
          <w:rFonts w:cstheme="minorHAnsi"/>
          <w:lang w:val="en-GB"/>
        </w:rPr>
        <w:t>Expected textbook producing cycle:</w:t>
      </w:r>
    </w:p>
    <w:p w14:paraId="0CEA029F" w14:textId="127A3D70" w:rsidR="0062379B" w:rsidRPr="0050515D" w:rsidRDefault="007D254F" w:rsidP="0050515D">
      <w:pPr>
        <w:spacing w:line="276" w:lineRule="auto"/>
        <w:rPr>
          <w:rFonts w:cstheme="minorHAnsi"/>
          <w:lang w:val="en-GB"/>
        </w:rPr>
      </w:pPr>
      <w:r w:rsidRPr="0050515D">
        <w:rPr>
          <w:rFonts w:cstheme="minorHAnsi"/>
          <w:noProof/>
          <w:lang w:val="uk-UA" w:eastAsia="uk-UA"/>
        </w:rPr>
        <w:drawing>
          <wp:anchor distT="0" distB="0" distL="114300" distR="114300" simplePos="0" relativeHeight="251659264" behindDoc="0" locked="0" layoutInCell="1" allowOverlap="1" wp14:anchorId="7693B785" wp14:editId="116B70EC">
            <wp:simplePos x="0" y="0"/>
            <wp:positionH relativeFrom="column">
              <wp:posOffset>128270</wp:posOffset>
            </wp:positionH>
            <wp:positionV relativeFrom="paragraph">
              <wp:posOffset>163195</wp:posOffset>
            </wp:positionV>
            <wp:extent cx="5394960" cy="2225040"/>
            <wp:effectExtent l="0" t="0" r="0" b="3810"/>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52255D2" w14:textId="77777777" w:rsidR="007D254F" w:rsidRPr="0050515D" w:rsidRDefault="007D254F" w:rsidP="0050515D">
      <w:pPr>
        <w:spacing w:line="276" w:lineRule="auto"/>
        <w:rPr>
          <w:rFonts w:cstheme="minorHAnsi"/>
          <w:lang w:val="en-GB"/>
        </w:rPr>
      </w:pPr>
    </w:p>
    <w:p w14:paraId="296C51E7" w14:textId="77777777" w:rsidR="007D254F" w:rsidRPr="0050515D" w:rsidRDefault="007D254F" w:rsidP="0050515D">
      <w:pPr>
        <w:spacing w:line="276" w:lineRule="auto"/>
        <w:rPr>
          <w:rFonts w:cstheme="minorHAnsi"/>
          <w:lang w:val="en-GB"/>
        </w:rPr>
      </w:pPr>
    </w:p>
    <w:p w14:paraId="73F077E3" w14:textId="77777777" w:rsidR="007D254F" w:rsidRPr="0050515D" w:rsidRDefault="007D254F" w:rsidP="0050515D">
      <w:pPr>
        <w:spacing w:line="276" w:lineRule="auto"/>
        <w:rPr>
          <w:rFonts w:cstheme="minorHAnsi"/>
          <w:lang w:val="en-GB"/>
        </w:rPr>
      </w:pPr>
    </w:p>
    <w:p w14:paraId="4D2DE3DF" w14:textId="77777777" w:rsidR="007D254F" w:rsidRPr="0050515D" w:rsidRDefault="007D254F" w:rsidP="0050515D">
      <w:pPr>
        <w:spacing w:line="276" w:lineRule="auto"/>
        <w:rPr>
          <w:rFonts w:cstheme="minorHAnsi"/>
          <w:lang w:val="en-GB"/>
        </w:rPr>
      </w:pPr>
    </w:p>
    <w:p w14:paraId="2D96042F" w14:textId="77777777" w:rsidR="007D254F" w:rsidRPr="0050515D" w:rsidRDefault="007D254F" w:rsidP="0050515D">
      <w:pPr>
        <w:spacing w:line="276" w:lineRule="auto"/>
        <w:rPr>
          <w:rFonts w:cstheme="minorHAnsi"/>
          <w:lang w:val="en-GB"/>
        </w:rPr>
      </w:pPr>
    </w:p>
    <w:p w14:paraId="6853107A" w14:textId="77777777" w:rsidR="007D254F" w:rsidRPr="0050515D" w:rsidRDefault="007D254F" w:rsidP="0050515D">
      <w:pPr>
        <w:spacing w:line="276" w:lineRule="auto"/>
        <w:rPr>
          <w:rFonts w:cstheme="minorHAnsi"/>
          <w:lang w:val="en-GB"/>
        </w:rPr>
      </w:pPr>
    </w:p>
    <w:p w14:paraId="445E3390" w14:textId="77777777" w:rsidR="007D254F" w:rsidRPr="0050515D" w:rsidRDefault="007D254F" w:rsidP="0050515D">
      <w:pPr>
        <w:spacing w:line="276" w:lineRule="auto"/>
        <w:rPr>
          <w:rFonts w:cstheme="minorHAnsi"/>
          <w:lang w:val="en-GB"/>
        </w:rPr>
      </w:pPr>
    </w:p>
    <w:p w14:paraId="574104F6" w14:textId="77777777" w:rsidR="007D254F" w:rsidRPr="0050515D" w:rsidRDefault="007D254F" w:rsidP="0050515D">
      <w:pPr>
        <w:spacing w:line="276" w:lineRule="auto"/>
        <w:rPr>
          <w:rFonts w:cstheme="minorHAnsi"/>
          <w:lang w:val="en-GB"/>
        </w:rPr>
      </w:pPr>
    </w:p>
    <w:p w14:paraId="5F423467" w14:textId="77777777" w:rsidR="007D254F" w:rsidRPr="0050515D" w:rsidRDefault="007D254F" w:rsidP="0050515D">
      <w:pPr>
        <w:spacing w:line="276" w:lineRule="auto"/>
        <w:rPr>
          <w:rFonts w:cstheme="minorHAnsi"/>
          <w:lang w:val="en-GB"/>
        </w:rPr>
      </w:pPr>
    </w:p>
    <w:p w14:paraId="1F9A82C1" w14:textId="77777777" w:rsidR="007D254F" w:rsidRPr="0050515D" w:rsidRDefault="007D254F" w:rsidP="0050515D">
      <w:pPr>
        <w:spacing w:line="276" w:lineRule="auto"/>
        <w:rPr>
          <w:rFonts w:cstheme="minorHAnsi"/>
          <w:lang w:val="en-GB"/>
        </w:rPr>
      </w:pPr>
    </w:p>
    <w:p w14:paraId="07C1808C" w14:textId="77777777" w:rsidR="007D254F" w:rsidRPr="0050515D" w:rsidRDefault="007D254F" w:rsidP="0050515D">
      <w:pPr>
        <w:spacing w:line="276" w:lineRule="auto"/>
        <w:rPr>
          <w:rFonts w:cstheme="minorHAnsi"/>
          <w:lang w:val="en-GB"/>
        </w:rPr>
      </w:pPr>
    </w:p>
    <w:p w14:paraId="0933A5AF" w14:textId="4D8805A7" w:rsidR="00485131" w:rsidRPr="0050515D" w:rsidRDefault="00F60093" w:rsidP="0050515D">
      <w:pPr>
        <w:spacing w:line="276" w:lineRule="auto"/>
        <w:rPr>
          <w:rFonts w:cstheme="minorHAnsi"/>
          <w:lang w:val="en-GB"/>
        </w:rPr>
      </w:pPr>
      <w:r w:rsidRPr="0050515D">
        <w:rPr>
          <w:rFonts w:cstheme="minorHAnsi"/>
          <w:lang w:val="en-GB"/>
        </w:rPr>
        <w:t>T</w:t>
      </w:r>
      <w:r w:rsidR="00485131" w:rsidRPr="0050515D">
        <w:rPr>
          <w:rFonts w:cstheme="minorHAnsi"/>
          <w:lang w:val="en-GB"/>
        </w:rPr>
        <w:t xml:space="preserve">he process of producing textbooks cannot </w:t>
      </w:r>
      <w:r w:rsidR="003C1BD0" w:rsidRPr="0050515D">
        <w:rPr>
          <w:rFonts w:cstheme="minorHAnsi"/>
          <w:lang w:val="en-GB"/>
        </w:rPr>
        <w:t xml:space="preserve">begin until a curriculum for studying the Ukrainian language and literature for indigenous peoples and national minorities is approved. </w:t>
      </w:r>
    </w:p>
    <w:p w14:paraId="4DC31742" w14:textId="6FBDC5FE" w:rsidR="00485131" w:rsidRPr="0050515D" w:rsidRDefault="00485131" w:rsidP="0050515D">
      <w:pPr>
        <w:spacing w:line="276" w:lineRule="auto"/>
        <w:rPr>
          <w:rFonts w:cstheme="minorHAnsi"/>
          <w:lang w:val="en-GB"/>
        </w:rPr>
      </w:pPr>
      <w:r w:rsidRPr="0050515D">
        <w:rPr>
          <w:rFonts w:cstheme="minorHAnsi"/>
          <w:lang w:val="en-GB"/>
        </w:rPr>
        <w:t xml:space="preserve">Also, the producing of textbooks for studying Ukrainian </w:t>
      </w:r>
      <w:r w:rsidR="002121FC" w:rsidRPr="0050515D">
        <w:rPr>
          <w:rFonts w:cstheme="minorHAnsi"/>
          <w:lang w:val="en-GB"/>
        </w:rPr>
        <w:t xml:space="preserve">SL/L2 </w:t>
      </w:r>
      <w:r w:rsidRPr="0050515D">
        <w:rPr>
          <w:rFonts w:cstheme="minorHAnsi"/>
          <w:lang w:val="en-GB"/>
        </w:rPr>
        <w:t xml:space="preserve">is a two-part process: it has creative and technical stages. This </w:t>
      </w:r>
      <w:proofErr w:type="spellStart"/>
      <w:r w:rsidRPr="0050515D">
        <w:rPr>
          <w:rFonts w:cstheme="minorHAnsi"/>
          <w:lang w:val="en-GB"/>
        </w:rPr>
        <w:t>ToR</w:t>
      </w:r>
      <w:proofErr w:type="spellEnd"/>
      <w:r w:rsidRPr="0050515D">
        <w:rPr>
          <w:rFonts w:cstheme="minorHAnsi"/>
          <w:lang w:val="en-GB"/>
        </w:rPr>
        <w:t xml:space="preserve"> is made for the creative part of this </w:t>
      </w:r>
      <w:r w:rsidR="003C1BD0" w:rsidRPr="0050515D">
        <w:rPr>
          <w:rFonts w:cstheme="minorHAnsi"/>
          <w:lang w:val="en-GB"/>
        </w:rPr>
        <w:t>activity</w:t>
      </w:r>
      <w:r w:rsidRPr="0050515D">
        <w:rPr>
          <w:rFonts w:cstheme="minorHAnsi"/>
          <w:lang w:val="en-GB"/>
        </w:rPr>
        <w:t xml:space="preserve">. The </w:t>
      </w:r>
      <w:r w:rsidRPr="0050515D">
        <w:rPr>
          <w:rFonts w:cstheme="minorHAnsi"/>
          <w:lang w:val="en-GB"/>
        </w:rPr>
        <w:lastRenderedPageBreak/>
        <w:t xml:space="preserve">separate procedure and </w:t>
      </w:r>
      <w:proofErr w:type="spellStart"/>
      <w:r w:rsidRPr="0050515D">
        <w:rPr>
          <w:rFonts w:cstheme="minorHAnsi"/>
          <w:lang w:val="en-GB"/>
        </w:rPr>
        <w:t>ToR</w:t>
      </w:r>
      <w:proofErr w:type="spellEnd"/>
      <w:r w:rsidRPr="0050515D">
        <w:rPr>
          <w:rFonts w:cstheme="minorHAnsi"/>
          <w:lang w:val="en-GB"/>
        </w:rPr>
        <w:t xml:space="preserve"> for p</w:t>
      </w:r>
      <w:r w:rsidR="003C1BD0" w:rsidRPr="0050515D">
        <w:rPr>
          <w:rFonts w:cstheme="minorHAnsi"/>
          <w:lang w:val="en-GB"/>
        </w:rPr>
        <w:t>rint</w:t>
      </w:r>
      <w:r w:rsidRPr="0050515D">
        <w:rPr>
          <w:rFonts w:cstheme="minorHAnsi"/>
          <w:lang w:val="en-GB"/>
        </w:rPr>
        <w:t xml:space="preserve">ing of textbook kit </w:t>
      </w:r>
      <w:r w:rsidR="0074019A" w:rsidRPr="0050515D">
        <w:rPr>
          <w:rFonts w:cstheme="minorHAnsi"/>
          <w:lang w:val="en-GB"/>
        </w:rPr>
        <w:t>might</w:t>
      </w:r>
      <w:r w:rsidRPr="0050515D">
        <w:rPr>
          <w:rFonts w:cstheme="minorHAnsi"/>
          <w:lang w:val="en-GB"/>
        </w:rPr>
        <w:t xml:space="preserve"> be done after the completion of this assignment. </w:t>
      </w:r>
    </w:p>
    <w:p w14:paraId="5DBD9E3F" w14:textId="413D6ECA" w:rsidR="00C26AD0" w:rsidRPr="0050515D" w:rsidRDefault="00C26AD0" w:rsidP="0050515D">
      <w:pPr>
        <w:spacing w:line="276" w:lineRule="auto"/>
        <w:rPr>
          <w:rFonts w:cstheme="minorHAnsi"/>
          <w:lang w:val="en-GB"/>
        </w:rPr>
      </w:pPr>
      <w:r w:rsidRPr="0050515D">
        <w:rPr>
          <w:rFonts w:cstheme="minorHAnsi"/>
          <w:lang w:val="en-GB"/>
        </w:rPr>
        <w:t>The details of the assignment, terms and conditions will be specified in the contract between the FCG International Ltd (Contractor) and a local service provider/agency (Consultant) that provides the local consultancy team of local experts. Payment milestones will be based on the acceptance of the key deliverables by the Project Management Team.</w:t>
      </w:r>
    </w:p>
    <w:p w14:paraId="06FE8F8B" w14:textId="058F1DD4" w:rsidR="0074019A" w:rsidRPr="0050515D" w:rsidRDefault="0074019A" w:rsidP="0050515D">
      <w:pPr>
        <w:spacing w:line="276" w:lineRule="auto"/>
        <w:rPr>
          <w:rFonts w:cstheme="minorHAnsi"/>
          <w:lang w:val="en-GB"/>
        </w:rPr>
      </w:pPr>
      <w:r w:rsidRPr="0050515D">
        <w:rPr>
          <w:rFonts w:cstheme="minorHAnsi"/>
          <w:lang w:val="en-GB"/>
        </w:rPr>
        <w:t xml:space="preserve">The maximum budget is </w:t>
      </w:r>
      <w:r w:rsidRPr="0050515D">
        <w:rPr>
          <w:rFonts w:cstheme="minorHAnsi"/>
          <w:lang w:val="en-US"/>
        </w:rPr>
        <w:t>17</w:t>
      </w:r>
      <w:r w:rsidRPr="0050515D">
        <w:rPr>
          <w:rFonts w:cstheme="minorHAnsi"/>
          <w:lang w:val="uk-UA"/>
        </w:rPr>
        <w:t>0</w:t>
      </w:r>
      <w:r w:rsidRPr="0050515D">
        <w:rPr>
          <w:rFonts w:cstheme="minorHAnsi"/>
          <w:lang w:val="en-US"/>
        </w:rPr>
        <w:t>,000</w:t>
      </w:r>
      <w:r w:rsidRPr="0050515D">
        <w:rPr>
          <w:rFonts w:cstheme="minorHAnsi"/>
          <w:lang w:val="en-GB"/>
        </w:rPr>
        <w:t xml:space="preserve"> Euro.</w:t>
      </w:r>
    </w:p>
    <w:p w14:paraId="5E7801A4" w14:textId="54E8E74D" w:rsidR="005F7F35" w:rsidRPr="0050515D" w:rsidRDefault="005F7F35" w:rsidP="0050515D">
      <w:pPr>
        <w:spacing w:line="276" w:lineRule="auto"/>
        <w:rPr>
          <w:rFonts w:cstheme="minorHAnsi"/>
          <w:lang w:val="en-GB"/>
        </w:rPr>
      </w:pPr>
      <w:r w:rsidRPr="0050515D">
        <w:rPr>
          <w:rFonts w:cstheme="minorHAnsi"/>
          <w:lang w:val="en-GB"/>
        </w:rPr>
        <w:t xml:space="preserve">Due to COVID-19 pandemic situation, changes to this </w:t>
      </w:r>
      <w:proofErr w:type="spellStart"/>
      <w:r w:rsidRPr="0050515D">
        <w:rPr>
          <w:rFonts w:cstheme="minorHAnsi"/>
          <w:lang w:val="en-GB"/>
        </w:rPr>
        <w:t>ToR</w:t>
      </w:r>
      <w:proofErr w:type="spellEnd"/>
      <w:r w:rsidRPr="0050515D">
        <w:rPr>
          <w:rFonts w:cstheme="minorHAnsi"/>
          <w:lang w:val="en-GB"/>
        </w:rPr>
        <w:t xml:space="preserve"> may be required.</w:t>
      </w:r>
    </w:p>
    <w:p w14:paraId="00E59959" w14:textId="77777777" w:rsidR="00940D5D" w:rsidRPr="0050515D" w:rsidRDefault="00940D5D" w:rsidP="0050515D">
      <w:pPr>
        <w:spacing w:line="276" w:lineRule="auto"/>
        <w:rPr>
          <w:rFonts w:cstheme="minorHAnsi"/>
          <w:lang w:val="en-GB"/>
        </w:rPr>
      </w:pPr>
    </w:p>
    <w:p w14:paraId="7B048E49" w14:textId="77777777" w:rsidR="00C26AD0" w:rsidRPr="0050515D" w:rsidRDefault="00C26AD0" w:rsidP="0050515D">
      <w:pPr>
        <w:pStyle w:val="af0"/>
        <w:numPr>
          <w:ilvl w:val="0"/>
          <w:numId w:val="2"/>
        </w:numPr>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
          <w:lang w:val="en-GB"/>
        </w:rPr>
        <w:t>Submission requirements</w:t>
      </w:r>
    </w:p>
    <w:p w14:paraId="78D38419" w14:textId="77777777" w:rsidR="00C26AD0" w:rsidRPr="0050515D" w:rsidRDefault="00C26AD0" w:rsidP="0050515D">
      <w:pPr>
        <w:pStyle w:val="af0"/>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Cs/>
          <w:lang w:val="en-GB"/>
        </w:rPr>
        <w:t>The Proposal must include the following:</w:t>
      </w:r>
    </w:p>
    <w:p w14:paraId="657F9D67" w14:textId="0C356796" w:rsidR="00C26AD0" w:rsidRPr="0050515D" w:rsidRDefault="00C26AD0" w:rsidP="0050515D">
      <w:pPr>
        <w:pStyle w:val="af0"/>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Cs/>
          <w:lang w:val="en-GB"/>
        </w:rPr>
        <w:t xml:space="preserve">7.1. A technical proposal not exceeding </w:t>
      </w:r>
      <w:r w:rsidR="00A71162" w:rsidRPr="0050515D">
        <w:rPr>
          <w:rFonts w:asciiTheme="minorHAnsi" w:hAnsiTheme="minorHAnsi" w:cstheme="minorHAnsi"/>
          <w:bCs/>
          <w:lang w:val="en-GB"/>
        </w:rPr>
        <w:t>10</w:t>
      </w:r>
      <w:r w:rsidRPr="0050515D">
        <w:rPr>
          <w:rFonts w:asciiTheme="minorHAnsi" w:hAnsiTheme="minorHAnsi" w:cstheme="minorHAnsi"/>
          <w:bCs/>
          <w:lang w:val="en-GB"/>
        </w:rPr>
        <w:t xml:space="preserve"> pages in length including the intended approach and the planned activities, the implementation, the management of the undertaking, including an operational work plan with timelines.</w:t>
      </w:r>
    </w:p>
    <w:p w14:paraId="6BC66F07" w14:textId="77777777" w:rsidR="00C26AD0" w:rsidRPr="0050515D" w:rsidRDefault="00C26AD0" w:rsidP="0050515D">
      <w:pPr>
        <w:pStyle w:val="af0"/>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Cs/>
          <w:lang w:val="en-GB"/>
        </w:rPr>
        <w:t xml:space="preserve">7.2. Breakdown of costs. The budget breakdown must include two separate sections: ‘Fees of experts’ and ‘Other </w:t>
      </w:r>
      <w:proofErr w:type="gramStart"/>
      <w:r w:rsidRPr="0050515D">
        <w:rPr>
          <w:rFonts w:asciiTheme="minorHAnsi" w:hAnsiTheme="minorHAnsi" w:cstheme="minorHAnsi"/>
          <w:bCs/>
          <w:lang w:val="en-GB"/>
        </w:rPr>
        <w:t>costs’</w:t>
      </w:r>
      <w:proofErr w:type="gramEnd"/>
      <w:r w:rsidRPr="0050515D">
        <w:rPr>
          <w:rFonts w:asciiTheme="minorHAnsi" w:hAnsiTheme="minorHAnsi" w:cstheme="minorHAnsi"/>
          <w:bCs/>
          <w:lang w:val="en-GB"/>
        </w:rPr>
        <w:t xml:space="preserve">. The fees shall be defined on rates based on working days or working month. The other Costs must be broken down to correspond the Technical Proposal and Work Plan. The Budget Breakdown must be in Euros. </w:t>
      </w:r>
    </w:p>
    <w:p w14:paraId="369E4DFD" w14:textId="725907B9" w:rsidR="00C26AD0" w:rsidRPr="0050515D" w:rsidRDefault="00C26AD0" w:rsidP="0050515D">
      <w:pPr>
        <w:pStyle w:val="af0"/>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Cs/>
          <w:lang w:val="en-GB"/>
        </w:rPr>
        <w:t>7.3. The Curriculum Vitae of each member of the team.</w:t>
      </w:r>
    </w:p>
    <w:p w14:paraId="7222B2DB" w14:textId="77777777" w:rsidR="00C26AD0" w:rsidRPr="0050515D" w:rsidRDefault="00C26AD0" w:rsidP="0050515D">
      <w:pPr>
        <w:pStyle w:val="af0"/>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Cs/>
          <w:lang w:val="en-GB"/>
        </w:rPr>
        <w:t xml:space="preserve">7.4. Official documents proving the status of the organisation and the document proving the financial capacity (annual turnover and profit/loss) of the organisation. </w:t>
      </w:r>
    </w:p>
    <w:p w14:paraId="3834747E" w14:textId="77777777" w:rsidR="00C26AD0" w:rsidRPr="0050515D" w:rsidRDefault="00C26AD0" w:rsidP="0050515D">
      <w:pPr>
        <w:pStyle w:val="af0"/>
        <w:spacing w:before="0" w:beforeAutospacing="0" w:after="0" w:afterAutospacing="0" w:line="276" w:lineRule="auto"/>
        <w:ind w:left="426"/>
        <w:rPr>
          <w:rFonts w:asciiTheme="minorHAnsi" w:hAnsiTheme="minorHAnsi" w:cstheme="minorHAnsi"/>
          <w:bCs/>
        </w:rPr>
      </w:pPr>
      <w:r w:rsidRPr="0050515D">
        <w:rPr>
          <w:rFonts w:asciiTheme="minorHAnsi" w:hAnsiTheme="minorHAnsi" w:cstheme="minorHAnsi"/>
          <w:bCs/>
          <w:lang w:val="en-GB"/>
        </w:rPr>
        <w:t>Copies of main registration documents.</w:t>
      </w:r>
    </w:p>
    <w:p w14:paraId="4F65E635" w14:textId="77777777" w:rsidR="00C26AD0" w:rsidRPr="0050515D" w:rsidRDefault="00C26AD0" w:rsidP="0050515D">
      <w:pPr>
        <w:pStyle w:val="af0"/>
        <w:spacing w:before="0" w:beforeAutospacing="0" w:after="0" w:afterAutospacing="0" w:line="276" w:lineRule="auto"/>
        <w:ind w:left="426"/>
        <w:rPr>
          <w:rFonts w:asciiTheme="minorHAnsi" w:hAnsiTheme="minorHAnsi" w:cstheme="minorHAnsi"/>
          <w:bCs/>
          <w:lang w:val="en-GB"/>
        </w:rPr>
      </w:pPr>
      <w:r w:rsidRPr="0050515D">
        <w:rPr>
          <w:rFonts w:asciiTheme="minorHAnsi" w:hAnsiTheme="minorHAnsi" w:cstheme="minorHAnsi"/>
          <w:bCs/>
          <w:lang w:val="en-GB"/>
        </w:rPr>
        <w:t>Other relevant supporting documents may be attached as an annex.</w:t>
      </w:r>
    </w:p>
    <w:p w14:paraId="133D5054" w14:textId="77777777" w:rsidR="00C26AD0" w:rsidRPr="0050515D" w:rsidRDefault="00C26AD0" w:rsidP="0050515D">
      <w:pPr>
        <w:pStyle w:val="af0"/>
        <w:spacing w:before="0" w:beforeAutospacing="0" w:after="0" w:afterAutospacing="0" w:line="276" w:lineRule="auto"/>
        <w:ind w:left="426"/>
        <w:rPr>
          <w:rFonts w:asciiTheme="minorHAnsi" w:hAnsiTheme="minorHAnsi" w:cstheme="minorHAnsi"/>
          <w:bCs/>
          <w:lang w:val="en-GB"/>
        </w:rPr>
      </w:pPr>
      <w:r w:rsidRPr="0050515D">
        <w:rPr>
          <w:rFonts w:asciiTheme="minorHAnsi" w:hAnsiTheme="minorHAnsi" w:cstheme="minorHAnsi"/>
          <w:bCs/>
          <w:lang w:val="en-GB"/>
        </w:rPr>
        <w:t>The proposal must be in English.</w:t>
      </w:r>
    </w:p>
    <w:p w14:paraId="323F6E86" w14:textId="0338AEB2" w:rsidR="00C26AD0" w:rsidRPr="0050515D" w:rsidRDefault="00C26AD0" w:rsidP="0050515D">
      <w:pPr>
        <w:spacing w:line="276" w:lineRule="auto"/>
        <w:rPr>
          <w:rFonts w:cstheme="minorHAnsi"/>
          <w:lang w:val="en-GB"/>
        </w:rPr>
      </w:pPr>
    </w:p>
    <w:p w14:paraId="4D5DDF37" w14:textId="415A1FEB" w:rsidR="0062379B" w:rsidRPr="0050515D" w:rsidRDefault="0062379B" w:rsidP="0050515D">
      <w:pPr>
        <w:pStyle w:val="af0"/>
        <w:numPr>
          <w:ilvl w:val="0"/>
          <w:numId w:val="2"/>
        </w:numPr>
        <w:spacing w:before="0" w:beforeAutospacing="0" w:after="0" w:afterAutospacing="0" w:line="276" w:lineRule="auto"/>
        <w:rPr>
          <w:rFonts w:asciiTheme="minorHAnsi" w:hAnsiTheme="minorHAnsi" w:cstheme="minorHAnsi"/>
          <w:b/>
          <w:lang w:val="en-GB"/>
        </w:rPr>
      </w:pPr>
      <w:r w:rsidRPr="0050515D">
        <w:rPr>
          <w:rFonts w:asciiTheme="minorHAnsi" w:hAnsiTheme="minorHAnsi" w:cstheme="minorHAnsi"/>
          <w:b/>
          <w:lang w:val="en-GB"/>
        </w:rPr>
        <w:t>Key Staff</w:t>
      </w:r>
    </w:p>
    <w:p w14:paraId="1D60CFB7" w14:textId="2B106B7B" w:rsidR="0062379B" w:rsidRPr="0050515D" w:rsidRDefault="0062379B" w:rsidP="0050515D">
      <w:pPr>
        <w:spacing w:line="276" w:lineRule="auto"/>
        <w:rPr>
          <w:rFonts w:cstheme="minorHAnsi"/>
          <w:lang w:val="en-GB"/>
        </w:rPr>
      </w:pPr>
      <w:r w:rsidRPr="0050515D">
        <w:rPr>
          <w:rFonts w:cstheme="minorHAnsi"/>
          <w:lang w:val="en-GB"/>
        </w:rPr>
        <w:t xml:space="preserve">Following key staff with appropriate qualification may be required to be available for this assignment  </w:t>
      </w:r>
    </w:p>
    <w:p w14:paraId="2FF829D9" w14:textId="5E6A2D57" w:rsidR="00940D5D" w:rsidRPr="0050515D" w:rsidRDefault="00940D5D" w:rsidP="0050515D">
      <w:pPr>
        <w:spacing w:line="276" w:lineRule="auto"/>
        <w:rPr>
          <w:rFonts w:cstheme="minorHAnsi"/>
          <w:lang w:val="en-GB"/>
        </w:rPr>
      </w:pPr>
    </w:p>
    <w:tbl>
      <w:tblPr>
        <w:tblStyle w:val="TableGrid"/>
        <w:tblW w:w="9002" w:type="dxa"/>
        <w:tblInd w:w="360" w:type="dxa"/>
        <w:tblCellMar>
          <w:top w:w="9" w:type="dxa"/>
          <w:left w:w="108" w:type="dxa"/>
          <w:right w:w="115" w:type="dxa"/>
        </w:tblCellMar>
        <w:tblLook w:val="04A0" w:firstRow="1" w:lastRow="0" w:firstColumn="1" w:lastColumn="0" w:noHBand="0" w:noVBand="1"/>
      </w:tblPr>
      <w:tblGrid>
        <w:gridCol w:w="9002"/>
      </w:tblGrid>
      <w:tr w:rsidR="0062379B" w:rsidRPr="0050515D" w14:paraId="6AD2148A" w14:textId="77777777" w:rsidTr="0059130C">
        <w:trPr>
          <w:trHeight w:val="526"/>
        </w:trPr>
        <w:tc>
          <w:tcPr>
            <w:tcW w:w="9002" w:type="dxa"/>
            <w:tcBorders>
              <w:top w:val="single" w:sz="4" w:space="0" w:color="000000"/>
              <w:left w:val="single" w:sz="4" w:space="0" w:color="000000"/>
              <w:bottom w:val="single" w:sz="4" w:space="0" w:color="000000"/>
              <w:right w:val="single" w:sz="4" w:space="0" w:color="000000"/>
            </w:tcBorders>
          </w:tcPr>
          <w:p w14:paraId="260D646B" w14:textId="77777777" w:rsidR="0062379B" w:rsidRPr="0050515D" w:rsidRDefault="0062379B" w:rsidP="0050515D">
            <w:pPr>
              <w:spacing w:line="276" w:lineRule="auto"/>
              <w:rPr>
                <w:rFonts w:cstheme="minorHAnsi"/>
                <w:lang w:val="en-GB"/>
              </w:rPr>
            </w:pPr>
            <w:r w:rsidRPr="0050515D">
              <w:rPr>
                <w:rFonts w:cstheme="minorHAnsi"/>
                <w:b/>
                <w:lang w:val="en-GB"/>
              </w:rPr>
              <w:t xml:space="preserve">Key Professional Staff </w:t>
            </w:r>
          </w:p>
        </w:tc>
      </w:tr>
      <w:tr w:rsidR="0062379B" w:rsidRPr="0050515D" w14:paraId="59A341C7" w14:textId="77777777" w:rsidTr="0062379B">
        <w:trPr>
          <w:trHeight w:val="196"/>
        </w:trPr>
        <w:tc>
          <w:tcPr>
            <w:tcW w:w="9002" w:type="dxa"/>
            <w:tcBorders>
              <w:top w:val="single" w:sz="4" w:space="0" w:color="000000"/>
              <w:left w:val="single" w:sz="4" w:space="0" w:color="000000"/>
              <w:bottom w:val="single" w:sz="4" w:space="0" w:color="000000"/>
              <w:right w:val="single" w:sz="4" w:space="0" w:color="000000"/>
            </w:tcBorders>
          </w:tcPr>
          <w:p w14:paraId="186AF0C4" w14:textId="77777777" w:rsidR="0062379B" w:rsidRPr="0050515D" w:rsidRDefault="0062379B" w:rsidP="0050515D">
            <w:pPr>
              <w:spacing w:line="276" w:lineRule="auto"/>
              <w:rPr>
                <w:rFonts w:cstheme="minorHAnsi"/>
                <w:lang w:val="en-GB"/>
              </w:rPr>
            </w:pPr>
            <w:r w:rsidRPr="0050515D">
              <w:rPr>
                <w:rFonts w:cstheme="minorHAnsi"/>
                <w:lang w:val="en-GB"/>
              </w:rPr>
              <w:t>Project Manager</w:t>
            </w:r>
          </w:p>
        </w:tc>
      </w:tr>
      <w:tr w:rsidR="0062379B" w:rsidRPr="0050515D" w14:paraId="39C366CE" w14:textId="77777777" w:rsidTr="0062379B">
        <w:trPr>
          <w:trHeight w:val="555"/>
        </w:trPr>
        <w:tc>
          <w:tcPr>
            <w:tcW w:w="9002" w:type="dxa"/>
            <w:tcBorders>
              <w:top w:val="single" w:sz="4" w:space="0" w:color="000000"/>
              <w:left w:val="single" w:sz="4" w:space="0" w:color="000000"/>
              <w:bottom w:val="single" w:sz="4" w:space="0" w:color="000000"/>
              <w:right w:val="single" w:sz="4" w:space="0" w:color="000000"/>
            </w:tcBorders>
          </w:tcPr>
          <w:p w14:paraId="318AB305" w14:textId="77777777" w:rsidR="0062379B" w:rsidRPr="0050515D" w:rsidRDefault="0062379B" w:rsidP="0050515D">
            <w:pPr>
              <w:spacing w:line="276" w:lineRule="auto"/>
              <w:rPr>
                <w:rFonts w:cstheme="minorHAnsi"/>
                <w:lang w:val="en-GB"/>
              </w:rPr>
            </w:pPr>
            <w:r w:rsidRPr="0050515D">
              <w:rPr>
                <w:rFonts w:cstheme="minorHAnsi"/>
                <w:lang w:val="en-GB"/>
              </w:rPr>
              <w:lastRenderedPageBreak/>
              <w:t xml:space="preserve">Content Development Team (Subject Matter Experts: authors, expert in pedagogy, Hungarian/Romanian linguist, etc.) </w:t>
            </w:r>
          </w:p>
          <w:p w14:paraId="671F606F" w14:textId="33C00EAD" w:rsidR="00D46729" w:rsidRPr="0050515D" w:rsidRDefault="00D46729" w:rsidP="0050515D">
            <w:pPr>
              <w:spacing w:line="276" w:lineRule="auto"/>
              <w:rPr>
                <w:rFonts w:cstheme="minorHAnsi"/>
                <w:lang w:val="en-GB"/>
              </w:rPr>
            </w:pPr>
            <w:r w:rsidRPr="0050515D">
              <w:rPr>
                <w:rFonts w:cstheme="minorHAnsi"/>
                <w:b/>
                <w:bCs/>
                <w:lang w:val="en-GB"/>
              </w:rPr>
              <w:t>NOTE</w:t>
            </w:r>
            <w:r w:rsidRPr="0050515D">
              <w:rPr>
                <w:rFonts w:cstheme="minorHAnsi"/>
                <w:lang w:val="en-GB"/>
              </w:rPr>
              <w:t>. It is expected that the team of authors will be joined by local experts from Chernivtsi and Zakarpattia region, possibly teachers/professors/other related specialists, who are representatives of national minorities/native speakers of Hungarian and Romanian</w:t>
            </w:r>
          </w:p>
        </w:tc>
      </w:tr>
      <w:tr w:rsidR="0062379B" w:rsidRPr="0050515D" w14:paraId="2BA7A853" w14:textId="77777777" w:rsidTr="0062379B">
        <w:trPr>
          <w:trHeight w:val="324"/>
        </w:trPr>
        <w:tc>
          <w:tcPr>
            <w:tcW w:w="9002" w:type="dxa"/>
            <w:tcBorders>
              <w:top w:val="single" w:sz="4" w:space="0" w:color="000000"/>
              <w:left w:val="single" w:sz="4" w:space="0" w:color="000000"/>
              <w:bottom w:val="single" w:sz="4" w:space="0" w:color="000000"/>
              <w:right w:val="single" w:sz="4" w:space="0" w:color="000000"/>
            </w:tcBorders>
          </w:tcPr>
          <w:p w14:paraId="184BB691" w14:textId="77777777" w:rsidR="0062379B" w:rsidRPr="0050515D" w:rsidRDefault="0062379B" w:rsidP="0050515D">
            <w:pPr>
              <w:spacing w:line="276" w:lineRule="auto"/>
              <w:rPr>
                <w:rFonts w:cstheme="minorHAnsi"/>
                <w:lang w:val="en-GB"/>
              </w:rPr>
            </w:pPr>
            <w:r w:rsidRPr="0050515D">
              <w:rPr>
                <w:rFonts w:cstheme="minorHAnsi"/>
                <w:lang w:val="en-GB"/>
              </w:rPr>
              <w:t>Designer(s), art specialist (photos, illustrations)</w:t>
            </w:r>
          </w:p>
        </w:tc>
      </w:tr>
      <w:tr w:rsidR="0062379B" w:rsidRPr="0050515D" w14:paraId="462C3C9A" w14:textId="77777777" w:rsidTr="0062379B">
        <w:trPr>
          <w:trHeight w:val="556"/>
        </w:trPr>
        <w:tc>
          <w:tcPr>
            <w:tcW w:w="9002" w:type="dxa"/>
            <w:tcBorders>
              <w:top w:val="single" w:sz="4" w:space="0" w:color="000000"/>
              <w:left w:val="single" w:sz="4" w:space="0" w:color="000000"/>
              <w:bottom w:val="single" w:sz="4" w:space="0" w:color="000000"/>
              <w:right w:val="single" w:sz="4" w:space="0" w:color="000000"/>
            </w:tcBorders>
          </w:tcPr>
          <w:p w14:paraId="1A5EE963" w14:textId="195CE140" w:rsidR="0062379B" w:rsidRPr="0050515D" w:rsidRDefault="0062379B" w:rsidP="0050515D">
            <w:pPr>
              <w:spacing w:line="276" w:lineRule="auto"/>
              <w:rPr>
                <w:rFonts w:cstheme="minorHAnsi"/>
                <w:lang w:val="en-GB"/>
              </w:rPr>
            </w:pPr>
            <w:r w:rsidRPr="0050515D">
              <w:rPr>
                <w:rFonts w:cstheme="minorHAnsi"/>
                <w:lang w:val="en-GB"/>
              </w:rPr>
              <w:t>Interactive Content Developers: sound recording specialist(s), animation director(s) and video director(s); composer(s); announcer</w:t>
            </w:r>
          </w:p>
        </w:tc>
      </w:tr>
      <w:tr w:rsidR="0062379B" w:rsidRPr="0050515D" w14:paraId="52199DEE" w14:textId="77777777" w:rsidTr="00CB36E4">
        <w:trPr>
          <w:trHeight w:val="331"/>
        </w:trPr>
        <w:tc>
          <w:tcPr>
            <w:tcW w:w="9002" w:type="dxa"/>
            <w:tcBorders>
              <w:top w:val="single" w:sz="4" w:space="0" w:color="000000"/>
              <w:left w:val="single" w:sz="4" w:space="0" w:color="000000"/>
              <w:bottom w:val="single" w:sz="4" w:space="0" w:color="000000"/>
              <w:right w:val="single" w:sz="4" w:space="0" w:color="000000"/>
            </w:tcBorders>
          </w:tcPr>
          <w:p w14:paraId="2A1DBE48" w14:textId="2DA04A1E" w:rsidR="0062379B" w:rsidRPr="0050515D" w:rsidRDefault="0062379B" w:rsidP="0050515D">
            <w:pPr>
              <w:spacing w:line="276" w:lineRule="auto"/>
              <w:rPr>
                <w:rFonts w:cstheme="minorHAnsi"/>
                <w:lang w:val="en-GB"/>
              </w:rPr>
            </w:pPr>
            <w:r w:rsidRPr="0050515D">
              <w:rPr>
                <w:rFonts w:cstheme="minorHAnsi"/>
                <w:lang w:val="en-GB"/>
              </w:rPr>
              <w:t>Editorial: book layout specialist, proof</w:t>
            </w:r>
            <w:r w:rsidR="007E49D3" w:rsidRPr="0050515D">
              <w:rPr>
                <w:rFonts w:cstheme="minorHAnsi"/>
                <w:lang w:val="en-GB"/>
              </w:rPr>
              <w:t>-</w:t>
            </w:r>
            <w:r w:rsidRPr="0050515D">
              <w:rPr>
                <w:rFonts w:cstheme="minorHAnsi"/>
                <w:lang w:val="en-GB"/>
              </w:rPr>
              <w:t>readers, editors</w:t>
            </w:r>
          </w:p>
        </w:tc>
      </w:tr>
    </w:tbl>
    <w:p w14:paraId="12C51472" w14:textId="77777777" w:rsidR="00CB36E4" w:rsidRPr="0050515D" w:rsidRDefault="00CB36E4" w:rsidP="0050515D">
      <w:pPr>
        <w:pStyle w:val="af0"/>
        <w:spacing w:before="0" w:beforeAutospacing="0" w:after="0" w:afterAutospacing="0" w:line="276" w:lineRule="auto"/>
        <w:ind w:left="1080"/>
        <w:rPr>
          <w:rFonts w:asciiTheme="minorHAnsi" w:hAnsiTheme="minorHAnsi" w:cstheme="minorHAnsi"/>
          <w:bCs/>
          <w:lang w:val="en-GB"/>
        </w:rPr>
      </w:pPr>
    </w:p>
    <w:p w14:paraId="467FD383" w14:textId="50B033EE" w:rsidR="00C26AD0" w:rsidRPr="0050515D" w:rsidRDefault="00C26AD0" w:rsidP="0050515D">
      <w:pPr>
        <w:pStyle w:val="af0"/>
        <w:numPr>
          <w:ilvl w:val="0"/>
          <w:numId w:val="2"/>
        </w:numPr>
        <w:spacing w:before="0" w:beforeAutospacing="0" w:after="0" w:afterAutospacing="0" w:line="276" w:lineRule="auto"/>
        <w:rPr>
          <w:rFonts w:asciiTheme="minorHAnsi" w:hAnsiTheme="minorHAnsi" w:cstheme="minorHAnsi"/>
          <w:bCs/>
          <w:lang w:val="en-GB"/>
        </w:rPr>
      </w:pPr>
      <w:r w:rsidRPr="0050515D">
        <w:rPr>
          <w:rFonts w:asciiTheme="minorHAnsi" w:hAnsiTheme="minorHAnsi" w:cstheme="minorHAnsi"/>
          <w:b/>
          <w:bCs/>
          <w:lang w:val="en-GB"/>
        </w:rPr>
        <w:t>Evaluation criteria</w:t>
      </w:r>
      <w:r w:rsidRPr="0050515D">
        <w:rPr>
          <w:rFonts w:asciiTheme="minorHAnsi" w:hAnsiTheme="minorHAnsi" w:cstheme="minorHAnsi"/>
          <w:b/>
          <w:lang w:val="en-GB"/>
        </w:rPr>
        <w:t xml:space="preserve"> and Selection Procedure</w:t>
      </w:r>
    </w:p>
    <w:p w14:paraId="30E21159" w14:textId="77777777" w:rsidR="00C26AD0" w:rsidRPr="0050515D" w:rsidRDefault="00C26AD0" w:rsidP="0050515D">
      <w:pPr>
        <w:spacing w:line="276" w:lineRule="auto"/>
        <w:rPr>
          <w:rFonts w:cstheme="minorHAnsi"/>
          <w:lang w:val="en-GB"/>
        </w:rPr>
      </w:pPr>
      <w:r w:rsidRPr="0050515D">
        <w:rPr>
          <w:rFonts w:cstheme="minorHAnsi"/>
          <w:lang w:val="en-GB"/>
        </w:rPr>
        <w:t>Proposals will be evaluated based on Quality (90% weight) and Price (10% weight).</w:t>
      </w:r>
    </w:p>
    <w:p w14:paraId="6BC0451E" w14:textId="77777777" w:rsidR="00C26AD0" w:rsidRPr="0050515D" w:rsidRDefault="00C26AD0" w:rsidP="0050515D">
      <w:pPr>
        <w:spacing w:line="276" w:lineRule="auto"/>
        <w:rPr>
          <w:rFonts w:cstheme="minorHAnsi"/>
          <w:lang w:val="en-GB"/>
        </w:rPr>
      </w:pPr>
      <w:r w:rsidRPr="0050515D">
        <w:rPr>
          <w:rFonts w:cstheme="minorHAnsi"/>
          <w:lang w:val="en-GB"/>
        </w:rPr>
        <w:t>Eligible service providers are requested to submit a written proposal. The quality of the Proposal will be evaluated based on the following:</w:t>
      </w:r>
    </w:p>
    <w:p w14:paraId="4A287C2B" w14:textId="74BD4262" w:rsidR="00C26AD0" w:rsidRPr="0050515D" w:rsidRDefault="0050515D" w:rsidP="0050515D">
      <w:pPr>
        <w:spacing w:line="276" w:lineRule="auto"/>
        <w:rPr>
          <w:rFonts w:cstheme="minorHAnsi"/>
          <w:lang w:val="en-GB"/>
        </w:rPr>
      </w:pPr>
      <w:r>
        <w:rPr>
          <w:rFonts w:cstheme="minorHAnsi"/>
          <w:lang w:val="uk-UA"/>
        </w:rPr>
        <w:t>9</w:t>
      </w:r>
      <w:r w:rsidR="00C26AD0" w:rsidRPr="0050515D">
        <w:rPr>
          <w:rFonts w:cstheme="minorHAnsi"/>
          <w:lang w:val="en-GB"/>
        </w:rPr>
        <w:t>.1. Organisation (10%):</w:t>
      </w:r>
      <w:r w:rsidR="00C26AD0" w:rsidRPr="0050515D">
        <w:rPr>
          <w:rFonts w:cstheme="minorHAnsi"/>
          <w:lang w:val="en-GB"/>
        </w:rPr>
        <w:br/>
        <w:t>- Previous experience in similar assignments.</w:t>
      </w:r>
    </w:p>
    <w:p w14:paraId="332F82E3" w14:textId="307B961A" w:rsidR="00A71162" w:rsidRPr="0050515D" w:rsidRDefault="0050515D" w:rsidP="0050515D">
      <w:pPr>
        <w:spacing w:line="276" w:lineRule="auto"/>
        <w:rPr>
          <w:rFonts w:cstheme="minorHAnsi"/>
          <w:lang w:val="en-GB"/>
        </w:rPr>
      </w:pPr>
      <w:r>
        <w:rPr>
          <w:rFonts w:cstheme="minorHAnsi"/>
          <w:lang w:val="uk-UA"/>
        </w:rPr>
        <w:t>9</w:t>
      </w:r>
      <w:r w:rsidR="00C26AD0" w:rsidRPr="0050515D">
        <w:rPr>
          <w:rFonts w:cstheme="minorHAnsi"/>
          <w:lang w:val="en-GB"/>
        </w:rPr>
        <w:t>.2. Service Provider’s Team communication skills and experience (</w:t>
      </w:r>
      <w:r w:rsidR="0062379B" w:rsidRPr="0050515D">
        <w:rPr>
          <w:rFonts w:cstheme="minorHAnsi"/>
          <w:lang w:val="en-GB"/>
        </w:rPr>
        <w:t>3</w:t>
      </w:r>
      <w:r w:rsidR="00C26AD0" w:rsidRPr="0050515D">
        <w:rPr>
          <w:rFonts w:cstheme="minorHAnsi"/>
          <w:lang w:val="en-GB"/>
        </w:rPr>
        <w:t>0%):</w:t>
      </w:r>
      <w:r w:rsidR="00C26AD0" w:rsidRPr="0050515D">
        <w:rPr>
          <w:rFonts w:cstheme="minorHAnsi"/>
          <w:lang w:val="en-GB"/>
        </w:rPr>
        <w:br/>
        <w:t>- A Master’s Degree in the relevant field</w:t>
      </w:r>
      <w:r w:rsidR="00C26AD0" w:rsidRPr="0050515D">
        <w:rPr>
          <w:rFonts w:cstheme="minorHAnsi"/>
          <w:lang w:val="en-GB"/>
        </w:rPr>
        <w:br/>
        <w:t>- Minimum of three years of professional experience in related field</w:t>
      </w:r>
      <w:r w:rsidR="00C26AD0" w:rsidRPr="0050515D">
        <w:rPr>
          <w:rFonts w:cstheme="minorHAnsi"/>
          <w:lang w:val="en-GB"/>
        </w:rPr>
        <w:br/>
        <w:t xml:space="preserve">- Capability and proven experience in developing and executing </w:t>
      </w:r>
      <w:r w:rsidR="00A71162" w:rsidRPr="0050515D">
        <w:rPr>
          <w:rFonts w:cstheme="minorHAnsi"/>
          <w:lang w:val="en-GB"/>
        </w:rPr>
        <w:t>related activities</w:t>
      </w:r>
    </w:p>
    <w:p w14:paraId="0E306999" w14:textId="08707E9C" w:rsidR="00C26AD0" w:rsidRPr="0050515D" w:rsidRDefault="00C26AD0" w:rsidP="0050515D">
      <w:pPr>
        <w:spacing w:line="276" w:lineRule="auto"/>
        <w:rPr>
          <w:rFonts w:cstheme="minorHAnsi"/>
          <w:lang w:val="en-GB"/>
        </w:rPr>
      </w:pPr>
      <w:r w:rsidRPr="0050515D">
        <w:rPr>
          <w:rFonts w:cstheme="minorHAnsi"/>
          <w:lang w:val="en-GB"/>
        </w:rPr>
        <w:t xml:space="preserve">- Excellent written, oral and interpersonal skills; excellent communication skills in English, Ukrainian </w:t>
      </w:r>
      <w:r w:rsidRPr="0050515D">
        <w:rPr>
          <w:rFonts w:cstheme="minorHAnsi"/>
          <w:lang w:val="en-GB"/>
        </w:rPr>
        <w:br/>
        <w:t xml:space="preserve">- Previous experience with </w:t>
      </w:r>
      <w:r w:rsidR="00A71162" w:rsidRPr="0050515D">
        <w:rPr>
          <w:rFonts w:cstheme="minorHAnsi"/>
          <w:lang w:val="en-GB"/>
        </w:rPr>
        <w:t xml:space="preserve">related </w:t>
      </w:r>
      <w:r w:rsidRPr="0050515D">
        <w:rPr>
          <w:rFonts w:cstheme="minorHAnsi"/>
          <w:lang w:val="en-GB"/>
        </w:rPr>
        <w:t>tasks, as well as experience in working with national minorities’ communities will be an asset</w:t>
      </w:r>
      <w:r w:rsidRPr="0050515D">
        <w:rPr>
          <w:rFonts w:cstheme="minorHAnsi"/>
          <w:lang w:val="en-GB"/>
        </w:rPr>
        <w:br/>
        <w:t>- Familiarity with the New Ukrainian School reform will be an asset.</w:t>
      </w:r>
    </w:p>
    <w:p w14:paraId="724FBC3D" w14:textId="2300A5B5" w:rsidR="00C26AD0" w:rsidRPr="0050515D" w:rsidRDefault="0050515D" w:rsidP="0050515D">
      <w:pPr>
        <w:spacing w:line="276" w:lineRule="auto"/>
        <w:rPr>
          <w:rFonts w:cstheme="minorHAnsi"/>
          <w:b/>
          <w:lang w:val="en-GB"/>
        </w:rPr>
      </w:pPr>
      <w:r>
        <w:rPr>
          <w:rFonts w:eastAsia="Times New Roman" w:cstheme="minorHAnsi"/>
          <w:lang w:val="uk-UA"/>
        </w:rPr>
        <w:t>9</w:t>
      </w:r>
      <w:r w:rsidR="00C26AD0" w:rsidRPr="0050515D">
        <w:rPr>
          <w:rFonts w:eastAsia="Times New Roman" w:cstheme="minorHAnsi"/>
          <w:lang w:val="en-GB"/>
        </w:rPr>
        <w:t>.3. Technical Proposal (</w:t>
      </w:r>
      <w:r w:rsidR="0062379B" w:rsidRPr="0050515D">
        <w:rPr>
          <w:rFonts w:eastAsia="Times New Roman" w:cstheme="minorHAnsi"/>
          <w:lang w:val="en-GB"/>
        </w:rPr>
        <w:t>5</w:t>
      </w:r>
      <w:r w:rsidR="00C26AD0" w:rsidRPr="0050515D">
        <w:rPr>
          <w:rFonts w:eastAsia="Times New Roman" w:cstheme="minorHAnsi"/>
          <w:lang w:val="en-GB"/>
        </w:rPr>
        <w:t>0%):</w:t>
      </w:r>
      <w:r w:rsidR="00C26AD0" w:rsidRPr="0050515D">
        <w:rPr>
          <w:rFonts w:eastAsia="Times New Roman" w:cstheme="minorHAnsi"/>
          <w:lang w:val="en-GB"/>
        </w:rPr>
        <w:br/>
        <w:t>- The relevance of the approach and implementation methodology</w:t>
      </w:r>
      <w:r w:rsidR="00C26AD0" w:rsidRPr="0050515D">
        <w:rPr>
          <w:rFonts w:cstheme="minorHAnsi"/>
          <w:b/>
          <w:lang w:val="en-GB"/>
        </w:rPr>
        <w:br/>
        <w:t xml:space="preserve">- </w:t>
      </w:r>
      <w:r w:rsidR="00C26AD0" w:rsidRPr="0050515D">
        <w:rPr>
          <w:rFonts w:eastAsia="Times New Roman" w:cstheme="minorHAnsi"/>
          <w:lang w:val="en-GB"/>
        </w:rPr>
        <w:t xml:space="preserve">The </w:t>
      </w:r>
      <w:r w:rsidR="0062379B" w:rsidRPr="0050515D">
        <w:rPr>
          <w:rFonts w:cstheme="minorHAnsi"/>
          <w:lang w:val="en-GB"/>
        </w:rPr>
        <w:t>requirement verification</w:t>
      </w:r>
    </w:p>
    <w:p w14:paraId="77F5700F" w14:textId="2F63BE8B" w:rsidR="00C26AD0" w:rsidRPr="0050515D" w:rsidRDefault="00C26AD0" w:rsidP="0050515D">
      <w:pPr>
        <w:pStyle w:val="21"/>
        <w:spacing w:line="276" w:lineRule="auto"/>
        <w:ind w:left="0"/>
        <w:jc w:val="left"/>
        <w:rPr>
          <w:rFonts w:asciiTheme="minorHAnsi" w:hAnsiTheme="minorHAnsi" w:cstheme="minorHAnsi"/>
          <w:sz w:val="24"/>
          <w:szCs w:val="24"/>
          <w:lang w:val="en-GB"/>
        </w:rPr>
      </w:pPr>
      <w:r w:rsidRPr="0050515D">
        <w:rPr>
          <w:rFonts w:asciiTheme="minorHAnsi" w:hAnsiTheme="minorHAnsi" w:cstheme="minorHAnsi"/>
          <w:bCs/>
          <w:sz w:val="24"/>
          <w:szCs w:val="24"/>
          <w:lang w:val="en-GB"/>
        </w:rPr>
        <w:t xml:space="preserve">Only short-listed candidates will be invited to the interview. </w:t>
      </w:r>
      <w:r w:rsidRPr="0050515D">
        <w:rPr>
          <w:rFonts w:asciiTheme="minorHAnsi" w:hAnsiTheme="minorHAnsi" w:cstheme="minorHAnsi"/>
          <w:sz w:val="24"/>
          <w:szCs w:val="24"/>
          <w:lang w:val="en-GB"/>
        </w:rPr>
        <w:t xml:space="preserve">The evaluation and selection of the service provider will be carried out by the Project in accordance with the </w:t>
      </w:r>
      <w:proofErr w:type="spellStart"/>
      <w:r w:rsidRPr="0050515D">
        <w:rPr>
          <w:rFonts w:asciiTheme="minorHAnsi" w:hAnsiTheme="minorHAnsi" w:cstheme="minorHAnsi"/>
          <w:sz w:val="24"/>
          <w:szCs w:val="24"/>
          <w:lang w:val="en-GB"/>
        </w:rPr>
        <w:t>ToR</w:t>
      </w:r>
      <w:proofErr w:type="spellEnd"/>
      <w:r w:rsidRPr="0050515D">
        <w:rPr>
          <w:rFonts w:asciiTheme="minorHAnsi" w:hAnsiTheme="minorHAnsi" w:cstheme="minorHAnsi"/>
          <w:sz w:val="24"/>
          <w:szCs w:val="24"/>
          <w:lang w:val="en-GB"/>
        </w:rPr>
        <w:t xml:space="preserve"> and under supervision of the Steering Committee.</w:t>
      </w:r>
    </w:p>
    <w:p w14:paraId="2091AC2C" w14:textId="0F86C704" w:rsidR="00872D69" w:rsidRPr="0050515D" w:rsidRDefault="00872D69" w:rsidP="0050515D">
      <w:pPr>
        <w:pStyle w:val="21"/>
        <w:spacing w:line="276" w:lineRule="auto"/>
        <w:ind w:left="0"/>
        <w:jc w:val="left"/>
        <w:rPr>
          <w:rFonts w:asciiTheme="minorHAnsi" w:hAnsiTheme="minorHAnsi" w:cstheme="minorHAnsi"/>
          <w:sz w:val="24"/>
          <w:szCs w:val="24"/>
          <w:lang w:val="en-GB"/>
        </w:rPr>
      </w:pPr>
    </w:p>
    <w:p w14:paraId="114CCB2E" w14:textId="4D7E23B7" w:rsidR="00872D69" w:rsidRPr="0050515D" w:rsidRDefault="00872D69" w:rsidP="0050515D">
      <w:pPr>
        <w:spacing w:line="276" w:lineRule="auto"/>
        <w:ind w:firstLine="708"/>
        <w:rPr>
          <w:rFonts w:cstheme="minorHAnsi"/>
          <w:b/>
          <w:lang w:val="en-GB"/>
        </w:rPr>
      </w:pPr>
      <w:r w:rsidRPr="0050515D">
        <w:rPr>
          <w:rFonts w:cstheme="minorHAnsi"/>
          <w:b/>
          <w:lang w:val="en-GB"/>
        </w:rPr>
        <w:lastRenderedPageBreak/>
        <w:t>10. Deadline for Proposals</w:t>
      </w:r>
    </w:p>
    <w:p w14:paraId="4A1B6FB0" w14:textId="77777777" w:rsidR="00872D69" w:rsidRPr="0050515D" w:rsidRDefault="00872D69" w:rsidP="0050515D">
      <w:pPr>
        <w:spacing w:line="276" w:lineRule="auto"/>
        <w:rPr>
          <w:rFonts w:cstheme="minorHAnsi"/>
          <w:bCs/>
          <w:lang w:val="en-GB"/>
        </w:rPr>
      </w:pPr>
      <w:r w:rsidRPr="0050515D">
        <w:rPr>
          <w:rFonts w:cstheme="minorHAnsi"/>
          <w:bCs/>
          <w:lang w:val="en-GB"/>
        </w:rPr>
        <w:t>The timeline of the tender is as follows:</w:t>
      </w:r>
    </w:p>
    <w:p w14:paraId="199893D3" w14:textId="69634204" w:rsidR="00872D69" w:rsidRPr="0050515D" w:rsidRDefault="00872D69" w:rsidP="0050515D">
      <w:pPr>
        <w:spacing w:line="276" w:lineRule="auto"/>
        <w:rPr>
          <w:rFonts w:cstheme="minorHAnsi"/>
          <w:bCs/>
          <w:lang w:val="en-GB"/>
        </w:rPr>
      </w:pPr>
      <w:r w:rsidRPr="0050515D">
        <w:rPr>
          <w:rFonts w:cstheme="minorHAnsi"/>
          <w:bCs/>
          <w:lang w:val="en-GB"/>
        </w:rPr>
        <w:t xml:space="preserve">10.1. All tenderers are requested to indicate their interest to submit their potential proposal by 09.06.2020 via email at </w:t>
      </w:r>
      <w:hyperlink r:id="rId13" w:history="1">
        <w:r w:rsidRPr="0050515D">
          <w:rPr>
            <w:rStyle w:val="af"/>
            <w:rFonts w:cstheme="minorHAnsi"/>
            <w:bCs/>
            <w:lang w:val="en-GB"/>
          </w:rPr>
          <w:t>oksana.nesterova@fcg.fi</w:t>
        </w:r>
      </w:hyperlink>
      <w:r w:rsidRPr="0050515D">
        <w:rPr>
          <w:rFonts w:cstheme="minorHAnsi"/>
          <w:bCs/>
          <w:lang w:val="en-GB"/>
        </w:rPr>
        <w:t xml:space="preserve"> .</w:t>
      </w:r>
    </w:p>
    <w:p w14:paraId="0D6BB3D0" w14:textId="50553F19" w:rsidR="00872D69" w:rsidRPr="0050515D" w:rsidRDefault="00872D69" w:rsidP="0050515D">
      <w:pPr>
        <w:spacing w:line="276" w:lineRule="auto"/>
        <w:rPr>
          <w:rFonts w:cstheme="minorHAnsi"/>
          <w:bCs/>
          <w:lang w:val="en-GB"/>
        </w:rPr>
      </w:pPr>
      <w:r w:rsidRPr="0050515D">
        <w:rPr>
          <w:rFonts w:cstheme="minorHAnsi"/>
          <w:bCs/>
          <w:lang w:val="en-GB"/>
        </w:rPr>
        <w:t xml:space="preserve">10.2. In case the tenderers want to have further clarification on the competition, written questions must be sent via email at </w:t>
      </w:r>
      <w:hyperlink r:id="rId14" w:history="1">
        <w:r w:rsidRPr="0050515D">
          <w:rPr>
            <w:rStyle w:val="af"/>
            <w:rFonts w:cstheme="minorHAnsi"/>
            <w:bCs/>
            <w:lang w:val="en-GB"/>
          </w:rPr>
          <w:t>oksana.nesterova@fcg.fi</w:t>
        </w:r>
      </w:hyperlink>
      <w:r w:rsidRPr="0050515D">
        <w:rPr>
          <w:rFonts w:cstheme="minorHAnsi"/>
          <w:bCs/>
          <w:lang w:val="en-GB"/>
        </w:rPr>
        <w:t xml:space="preserve"> by 12.06.2020.</w:t>
      </w:r>
    </w:p>
    <w:p w14:paraId="77DDE1D7" w14:textId="6AB198F9" w:rsidR="00872D69" w:rsidRPr="0050515D" w:rsidRDefault="00872D69" w:rsidP="0050515D">
      <w:pPr>
        <w:spacing w:line="276" w:lineRule="auto"/>
        <w:rPr>
          <w:rFonts w:cstheme="minorHAnsi"/>
          <w:bCs/>
          <w:lang w:val="en-GB"/>
        </w:rPr>
      </w:pPr>
      <w:r w:rsidRPr="0050515D">
        <w:rPr>
          <w:rFonts w:cstheme="minorHAnsi"/>
          <w:bCs/>
          <w:lang w:val="en-GB"/>
        </w:rPr>
        <w:t>10.3. All the tenderers will be provided with answers to all clarification requests by 17.06.2020.</w:t>
      </w:r>
    </w:p>
    <w:p w14:paraId="162DE68D" w14:textId="2FB8F890" w:rsidR="00872D69" w:rsidRPr="0050515D" w:rsidRDefault="00872D69" w:rsidP="0050515D">
      <w:pPr>
        <w:spacing w:line="276" w:lineRule="auto"/>
        <w:rPr>
          <w:rFonts w:cstheme="minorHAnsi"/>
          <w:bCs/>
          <w:lang w:val="en-GB"/>
        </w:rPr>
      </w:pPr>
      <w:r w:rsidRPr="0050515D">
        <w:rPr>
          <w:rFonts w:cstheme="minorHAnsi"/>
          <w:bCs/>
          <w:lang w:val="en-GB"/>
        </w:rPr>
        <w:t xml:space="preserve">10.4. The final application must be submitted by 22.06.2020 via email at </w:t>
      </w:r>
      <w:hyperlink r:id="rId15" w:history="1">
        <w:r w:rsidRPr="0050515D">
          <w:rPr>
            <w:rStyle w:val="af"/>
            <w:rFonts w:cstheme="minorHAnsi"/>
            <w:bCs/>
            <w:lang w:val="en-GB"/>
          </w:rPr>
          <w:t>oksana.nesterova@fcg.fi</w:t>
        </w:r>
      </w:hyperlink>
      <w:r w:rsidRPr="0050515D">
        <w:rPr>
          <w:rFonts w:cstheme="minorHAnsi"/>
          <w:bCs/>
          <w:lang w:val="en-GB"/>
        </w:rPr>
        <w:t xml:space="preserve"> .</w:t>
      </w:r>
    </w:p>
    <w:p w14:paraId="79F262FF" w14:textId="77777777" w:rsidR="00872D69" w:rsidRPr="0050515D" w:rsidRDefault="00872D69" w:rsidP="0050515D">
      <w:pPr>
        <w:spacing w:line="276" w:lineRule="auto"/>
        <w:rPr>
          <w:rFonts w:cstheme="minorHAnsi"/>
          <w:bCs/>
          <w:lang w:val="en-GB"/>
        </w:rPr>
      </w:pPr>
      <w:r w:rsidRPr="0050515D">
        <w:rPr>
          <w:rFonts w:cstheme="minorHAnsi"/>
          <w:bCs/>
          <w:lang w:val="en-GB"/>
        </w:rPr>
        <w:t>Please note that all written communication must be in English. Further instructions for the tender are given only from the email mentioned above. Any further information or advice obtained from other sources may be disregarded in the tender evaluation.</w:t>
      </w:r>
    </w:p>
    <w:p w14:paraId="408D8C51" w14:textId="77777777" w:rsidR="00872D69" w:rsidRPr="0050515D" w:rsidRDefault="00872D69" w:rsidP="0050515D">
      <w:pPr>
        <w:pStyle w:val="21"/>
        <w:spacing w:line="276" w:lineRule="auto"/>
        <w:ind w:left="0"/>
        <w:jc w:val="left"/>
        <w:rPr>
          <w:rFonts w:asciiTheme="minorHAnsi" w:hAnsiTheme="minorHAnsi" w:cstheme="minorHAnsi"/>
          <w:sz w:val="24"/>
          <w:szCs w:val="24"/>
          <w:lang w:val="en-GB"/>
        </w:rPr>
      </w:pPr>
    </w:p>
    <w:p w14:paraId="26CAA747" w14:textId="1BB0EFCC" w:rsidR="00C26AD0" w:rsidRPr="0050515D" w:rsidRDefault="00C26AD0" w:rsidP="0050515D">
      <w:pPr>
        <w:pStyle w:val="ae"/>
        <w:numPr>
          <w:ilvl w:val="0"/>
          <w:numId w:val="7"/>
        </w:numPr>
        <w:spacing w:line="276" w:lineRule="auto"/>
        <w:rPr>
          <w:rFonts w:cstheme="minorHAnsi"/>
          <w:b/>
          <w:sz w:val="24"/>
          <w:szCs w:val="24"/>
          <w:lang w:val="en-GB"/>
        </w:rPr>
      </w:pPr>
      <w:r w:rsidRPr="0050515D">
        <w:rPr>
          <w:rFonts w:cstheme="minorHAnsi"/>
          <w:b/>
          <w:sz w:val="24"/>
          <w:szCs w:val="24"/>
          <w:lang w:val="en-GB"/>
        </w:rPr>
        <w:t xml:space="preserve">Guiding principles </w:t>
      </w:r>
    </w:p>
    <w:p w14:paraId="47801E5E" w14:textId="77777777" w:rsidR="00C26AD0" w:rsidRPr="0050515D" w:rsidRDefault="00C26AD0" w:rsidP="0050515D">
      <w:pPr>
        <w:spacing w:line="276" w:lineRule="auto"/>
        <w:rPr>
          <w:rFonts w:cstheme="minorHAnsi"/>
          <w:lang w:val="en-GB"/>
        </w:rPr>
      </w:pPr>
      <w:r w:rsidRPr="0050515D">
        <w:rPr>
          <w:rFonts w:cstheme="minorHAnsi"/>
          <w:lang w:val="en-GB"/>
        </w:rPr>
        <w:t xml:space="preserve">Manual for Bilateral Programs by the Ministry for Foreign Affairs of Finland, revised version 2018 </w:t>
      </w:r>
      <w:hyperlink r:id="rId16" w:history="1">
        <w:r w:rsidRPr="0050515D">
          <w:rPr>
            <w:rStyle w:val="af"/>
            <w:rFonts w:cstheme="minorHAnsi"/>
            <w:lang w:val="en-GB"/>
          </w:rPr>
          <w:t>https://um.fi/publications/-/asset_publisher/TVOLgBmLyZvu/content/manual-for-bilateral-programmes</w:t>
        </w:r>
      </w:hyperlink>
      <w:r w:rsidRPr="0050515D">
        <w:rPr>
          <w:rFonts w:cstheme="minorHAnsi"/>
          <w:lang w:val="en-GB"/>
        </w:rPr>
        <w:t xml:space="preserve"> is applied in the planning and implementation of this assignment. This manual is applied in all cooperation that has been agreed between Finland and Ukraine. </w:t>
      </w:r>
    </w:p>
    <w:p w14:paraId="1919D23E" w14:textId="77777777" w:rsidR="00C26AD0" w:rsidRPr="0050515D" w:rsidRDefault="00C26AD0" w:rsidP="0050515D">
      <w:pPr>
        <w:spacing w:line="276" w:lineRule="auto"/>
        <w:rPr>
          <w:rFonts w:cstheme="minorHAnsi"/>
          <w:lang w:val="en-GB"/>
        </w:rPr>
      </w:pPr>
    </w:p>
    <w:p w14:paraId="0EA3630D" w14:textId="77777777" w:rsidR="00C26AD0" w:rsidRPr="0050515D" w:rsidRDefault="00C26AD0" w:rsidP="0050515D">
      <w:pPr>
        <w:pStyle w:val="ae"/>
        <w:numPr>
          <w:ilvl w:val="0"/>
          <w:numId w:val="7"/>
        </w:numPr>
        <w:spacing w:after="0" w:line="276" w:lineRule="auto"/>
        <w:rPr>
          <w:rFonts w:eastAsia="Times New Roman" w:cstheme="minorHAnsi"/>
          <w:b/>
          <w:sz w:val="24"/>
          <w:szCs w:val="24"/>
          <w:lang w:val="en-GB"/>
        </w:rPr>
      </w:pPr>
      <w:r w:rsidRPr="0050515D">
        <w:rPr>
          <w:rFonts w:eastAsia="Times New Roman" w:cstheme="minorHAnsi"/>
          <w:b/>
          <w:sz w:val="24"/>
          <w:szCs w:val="24"/>
          <w:lang w:val="en-GB"/>
        </w:rPr>
        <w:t>Mandate</w:t>
      </w:r>
    </w:p>
    <w:p w14:paraId="10F1A191" w14:textId="68672201" w:rsidR="006C621E" w:rsidRPr="0050515D" w:rsidRDefault="00C26AD0" w:rsidP="0050515D">
      <w:pPr>
        <w:spacing w:line="276" w:lineRule="auto"/>
        <w:rPr>
          <w:rFonts w:cstheme="minorHAnsi"/>
          <w:lang w:val="en-GB"/>
        </w:rPr>
      </w:pPr>
      <w:r w:rsidRPr="0050515D">
        <w:rPr>
          <w:rFonts w:eastAsia="Times New Roman" w:cstheme="minorHAnsi"/>
          <w:lang w:val="en-GB"/>
        </w:rPr>
        <w:t xml:space="preserve">The </w:t>
      </w:r>
      <w:r w:rsidR="00FD3D8F" w:rsidRPr="0050515D">
        <w:rPr>
          <w:rFonts w:eastAsia="Times New Roman" w:cstheme="minorHAnsi"/>
          <w:lang w:val="en-GB"/>
        </w:rPr>
        <w:t>Service Provider</w:t>
      </w:r>
      <w:r w:rsidRPr="0050515D">
        <w:rPr>
          <w:rFonts w:eastAsia="Times New Roman" w:cstheme="minorHAnsi"/>
          <w:lang w:val="en-GB"/>
        </w:rPr>
        <w:t xml:space="preserve"> is expected and entitled to discuss issues relevant to the assignment with relevant parties, government authorities, and other relevant organizations and individuals. However, the </w:t>
      </w:r>
      <w:r w:rsidR="00BD1EB2" w:rsidRPr="0050515D">
        <w:rPr>
          <w:rFonts w:eastAsia="Times New Roman" w:cstheme="minorHAnsi"/>
          <w:lang w:val="en-GB"/>
        </w:rPr>
        <w:t>Service Provider</w:t>
      </w:r>
      <w:r w:rsidRPr="0050515D">
        <w:rPr>
          <w:rFonts w:eastAsia="Times New Roman" w:cstheme="minorHAnsi"/>
          <w:lang w:val="en-GB"/>
        </w:rPr>
        <w:t xml:space="preserve"> does not have any mandate to make commitments on behalf of government authorities in Ukraine and Finland, or on behalf of the Contractor, FCG International Ltd, especially.</w:t>
      </w:r>
    </w:p>
    <w:sectPr w:rsidR="006C621E" w:rsidRPr="0050515D" w:rsidSect="0059130C">
      <w:headerReference w:type="even" r:id="rId17"/>
      <w:headerReference w:type="default" r:id="rId18"/>
      <w:footerReference w:type="default" r:id="rId19"/>
      <w:headerReference w:type="first" r:id="rId20"/>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EF28" w14:textId="77777777" w:rsidR="00E55325" w:rsidRDefault="00E55325" w:rsidP="00D46729">
      <w:r>
        <w:separator/>
      </w:r>
    </w:p>
  </w:endnote>
  <w:endnote w:type="continuationSeparator" w:id="0">
    <w:p w14:paraId="41290AFC" w14:textId="77777777" w:rsidR="00E55325" w:rsidRDefault="00E55325" w:rsidP="00D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28"/>
      <w:gridCol w:w="2632"/>
    </w:tblGrid>
    <w:tr w:rsidR="0059130C" w:rsidRPr="005F7F35" w14:paraId="330E042A" w14:textId="77777777" w:rsidTr="0059130C">
      <w:tc>
        <w:tcPr>
          <w:tcW w:w="628" w:type="dxa"/>
          <w:tcBorders>
            <w:top w:val="nil"/>
            <w:left w:val="nil"/>
            <w:bottom w:val="nil"/>
            <w:right w:val="nil"/>
          </w:tcBorders>
        </w:tcPr>
        <w:p w14:paraId="28D8CCC4" w14:textId="77777777" w:rsidR="0059130C" w:rsidRDefault="000A7BA3">
          <w:pPr>
            <w:pStyle w:val="a5"/>
          </w:pPr>
          <w:r>
            <w:rPr>
              <w:noProof/>
              <w:lang w:val="uk-UA" w:eastAsia="uk-UA"/>
            </w:rPr>
            <w:drawing>
              <wp:inline distT="0" distB="0" distL="0" distR="0" wp14:anchorId="071FED15" wp14:editId="6ED6FE2A">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14:paraId="20344B01" w14:textId="77777777" w:rsidR="0059130C" w:rsidRPr="001F78D5" w:rsidRDefault="000A7BA3" w:rsidP="0059130C">
          <w:pPr>
            <w:pStyle w:val="aa"/>
          </w:pPr>
          <w:r w:rsidRPr="001F78D5">
            <w:t>Address</w:t>
          </w:r>
        </w:p>
        <w:p w14:paraId="112E2A00" w14:textId="77777777" w:rsidR="0059130C" w:rsidRPr="005F6188" w:rsidRDefault="000A7BA3" w:rsidP="0059130C">
          <w:pPr>
            <w:pStyle w:val="ac"/>
          </w:pPr>
          <w:r w:rsidRPr="001F78D5">
            <w:t xml:space="preserve">36 Mytropolyta Vasylia </w:t>
          </w:r>
          <w:r w:rsidRPr="00C464E0">
            <w:t>Lypkivskoho</w:t>
          </w:r>
          <w:r w:rsidRPr="001F78D5">
            <w:t xml:space="preserve"> street, Kyiv, 03035</w:t>
          </w:r>
        </w:p>
      </w:tc>
    </w:tr>
  </w:tbl>
  <w:p w14:paraId="3BC281A5" w14:textId="77777777" w:rsidR="0059130C" w:rsidRPr="005F6188" w:rsidRDefault="0059130C" w:rsidP="0059130C">
    <w:pPr>
      <w:pStyle w:val="a5"/>
      <w:ind w:left="-567"/>
      <w:rPr>
        <w:sz w:val="13"/>
        <w:lang w:val="en-US"/>
      </w:rPr>
    </w:pPr>
  </w:p>
  <w:p w14:paraId="2FF46E3C" w14:textId="77777777" w:rsidR="0059130C" w:rsidRPr="001F78D5" w:rsidRDefault="000A7BA3" w:rsidP="0059130C">
    <w:pPr>
      <w:pStyle w:val="a5"/>
      <w:ind w:left="-567"/>
      <w:rPr>
        <w:lang w:val="en-US"/>
      </w:rPr>
    </w:pPr>
    <w:r>
      <w:rPr>
        <w:noProof/>
        <w:lang w:val="uk-UA" w:eastAsia="uk-UA"/>
      </w:rPr>
      <w:drawing>
        <wp:inline distT="0" distB="0" distL="0" distR="0" wp14:anchorId="48E192A9" wp14:editId="10C42B8C">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B0A6C" w14:textId="77777777" w:rsidR="00E55325" w:rsidRDefault="00E55325" w:rsidP="00D46729">
      <w:r>
        <w:separator/>
      </w:r>
    </w:p>
  </w:footnote>
  <w:footnote w:type="continuationSeparator" w:id="0">
    <w:p w14:paraId="2CADDF79" w14:textId="77777777" w:rsidR="00E55325" w:rsidRDefault="00E55325" w:rsidP="00D4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D44C" w14:textId="0AE0C6BF" w:rsidR="0059130C" w:rsidRDefault="00C26AD0">
    <w:pPr>
      <w:pStyle w:val="a3"/>
    </w:pPr>
    <w:r>
      <w:rPr>
        <w:noProof/>
        <w:lang w:val="uk-UA" w:eastAsia="uk-UA"/>
      </w:rPr>
      <w:drawing>
        <wp:anchor distT="0" distB="0" distL="114300" distR="114300" simplePos="0" relativeHeight="251664384" behindDoc="1" locked="0" layoutInCell="0" allowOverlap="1" wp14:anchorId="2E3ABCCD" wp14:editId="7A9A41F1">
          <wp:simplePos x="0" y="0"/>
          <wp:positionH relativeFrom="margin">
            <wp:align>center</wp:align>
          </wp:positionH>
          <wp:positionV relativeFrom="margin">
            <wp:align>center</wp:align>
          </wp:positionV>
          <wp:extent cx="4588510" cy="7214870"/>
          <wp:effectExtent l="0" t="0" r="2540" b="5080"/>
          <wp:wrapNone/>
          <wp:docPr id="4" name="Рисунок 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55325">
      <w:rPr>
        <w:noProof/>
        <w:lang w:eastAsia="ru-RU"/>
      </w:rPr>
      <w:pict w14:anchorId="1E69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2884.8pt;height:4080pt;z-index:-251654144;mso-position-horizontal:center;mso-position-horizontal-relative:margin;mso-position-vertical:center;mso-position-vertical-relative:margin" o:allowincell="f">
          <v:imagedata r:id="rId2" o:title="A4 Copy 223" gain="19661f" blacklevel="22938f"/>
          <w10:wrap anchorx="margin" anchory="margin"/>
        </v:shape>
      </w:pict>
    </w:r>
    <w:r>
      <w:rPr>
        <w:noProof/>
        <w:lang w:val="uk-UA" w:eastAsia="uk-UA"/>
      </w:rPr>
      <w:drawing>
        <wp:anchor distT="0" distB="0" distL="114300" distR="114300" simplePos="0" relativeHeight="251661312" behindDoc="1" locked="0" layoutInCell="0" allowOverlap="1" wp14:anchorId="5B99F63A" wp14:editId="2D5C52CF">
          <wp:simplePos x="0" y="0"/>
          <wp:positionH relativeFrom="margin">
            <wp:align>center</wp:align>
          </wp:positionH>
          <wp:positionV relativeFrom="margin">
            <wp:align>center</wp:align>
          </wp:positionV>
          <wp:extent cx="5101590" cy="7214870"/>
          <wp:effectExtent l="0" t="0" r="3810" b="5080"/>
          <wp:wrapNone/>
          <wp:docPr id="3" name="Рисунок 3"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101590" cy="72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270A" w14:textId="77777777" w:rsidR="0059130C" w:rsidRDefault="000A7BA3">
    <w:pPr>
      <w:pStyle w:val="a3"/>
    </w:pPr>
    <w:r>
      <w:rPr>
        <w:noProof/>
        <w:lang w:val="uk-UA" w:eastAsia="uk-UA"/>
      </w:rPr>
      <w:drawing>
        <wp:anchor distT="0" distB="0" distL="114300" distR="114300" simplePos="0" relativeHeight="251660288" behindDoc="1" locked="0" layoutInCell="1" allowOverlap="1" wp14:anchorId="157B0687" wp14:editId="2BB62E6E">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325">
      <w:rPr>
        <w:noProof/>
        <w:lang w:eastAsia="ru-RU"/>
      </w:rPr>
      <w:pict w14:anchorId="3C88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171pt;width:589.5pt;height:927pt;z-index:-251657216;mso-position-horizontal-relative:margin;mso-position-vertical-relative:margin" o:allowincell="f">
          <v:imagedata r:id="rId2" o:title="434A4 Copy 2"/>
          <w10:wrap anchorx="margin" anchory="margin"/>
        </v:shape>
      </w:pict>
    </w:r>
  </w:p>
  <w:p w14:paraId="360C56D7" w14:textId="77777777" w:rsidR="0059130C" w:rsidRDefault="005913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B19F" w14:textId="240A6226" w:rsidR="0059130C" w:rsidRDefault="00C26AD0">
    <w:pPr>
      <w:pStyle w:val="a3"/>
    </w:pPr>
    <w:r>
      <w:rPr>
        <w:noProof/>
        <w:lang w:val="uk-UA" w:eastAsia="uk-UA"/>
      </w:rPr>
      <w:drawing>
        <wp:anchor distT="0" distB="0" distL="114300" distR="114300" simplePos="0" relativeHeight="251665408" behindDoc="1" locked="0" layoutInCell="0" allowOverlap="1" wp14:anchorId="49A7EEA5" wp14:editId="5E3B4D1E">
          <wp:simplePos x="0" y="0"/>
          <wp:positionH relativeFrom="margin">
            <wp:align>center</wp:align>
          </wp:positionH>
          <wp:positionV relativeFrom="margin">
            <wp:align>center</wp:align>
          </wp:positionV>
          <wp:extent cx="4588510" cy="7214870"/>
          <wp:effectExtent l="0" t="0" r="2540" b="5080"/>
          <wp:wrapNone/>
          <wp:docPr id="1" name="Рисунок 1"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55325">
      <w:rPr>
        <w:noProof/>
        <w:lang w:eastAsia="ru-RU"/>
      </w:rPr>
      <w:pict w14:anchorId="4A7B1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2884.8pt;height:4080pt;z-index:-251653120;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458"/>
    <w:multiLevelType w:val="hybridMultilevel"/>
    <w:tmpl w:val="C794F5E4"/>
    <w:lvl w:ilvl="0" w:tplc="3BCEA63C">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9D01FD7"/>
    <w:multiLevelType w:val="hybridMultilevel"/>
    <w:tmpl w:val="503CA790"/>
    <w:lvl w:ilvl="0" w:tplc="0422000D">
      <w:start w:val="1"/>
      <w:numFmt w:val="bullet"/>
      <w:lvlText w:val=""/>
      <w:lvlJc w:val="left"/>
      <w:pPr>
        <w:ind w:left="679" w:hanging="360"/>
      </w:pPr>
      <w:rPr>
        <w:rFonts w:ascii="Wingdings" w:hAnsi="Wingdings" w:hint="default"/>
      </w:rPr>
    </w:lvl>
    <w:lvl w:ilvl="1" w:tplc="04220003" w:tentative="1">
      <w:start w:val="1"/>
      <w:numFmt w:val="bullet"/>
      <w:lvlText w:val="o"/>
      <w:lvlJc w:val="left"/>
      <w:pPr>
        <w:ind w:left="1399" w:hanging="360"/>
      </w:pPr>
      <w:rPr>
        <w:rFonts w:ascii="Courier New" w:hAnsi="Courier New" w:cs="Courier New" w:hint="default"/>
      </w:rPr>
    </w:lvl>
    <w:lvl w:ilvl="2" w:tplc="04220005" w:tentative="1">
      <w:start w:val="1"/>
      <w:numFmt w:val="bullet"/>
      <w:lvlText w:val=""/>
      <w:lvlJc w:val="left"/>
      <w:pPr>
        <w:ind w:left="2119" w:hanging="360"/>
      </w:pPr>
      <w:rPr>
        <w:rFonts w:ascii="Wingdings" w:hAnsi="Wingdings" w:hint="default"/>
      </w:rPr>
    </w:lvl>
    <w:lvl w:ilvl="3" w:tplc="04220001" w:tentative="1">
      <w:start w:val="1"/>
      <w:numFmt w:val="bullet"/>
      <w:lvlText w:val=""/>
      <w:lvlJc w:val="left"/>
      <w:pPr>
        <w:ind w:left="2839" w:hanging="360"/>
      </w:pPr>
      <w:rPr>
        <w:rFonts w:ascii="Symbol" w:hAnsi="Symbol" w:hint="default"/>
      </w:rPr>
    </w:lvl>
    <w:lvl w:ilvl="4" w:tplc="04220003" w:tentative="1">
      <w:start w:val="1"/>
      <w:numFmt w:val="bullet"/>
      <w:lvlText w:val="o"/>
      <w:lvlJc w:val="left"/>
      <w:pPr>
        <w:ind w:left="3559" w:hanging="360"/>
      </w:pPr>
      <w:rPr>
        <w:rFonts w:ascii="Courier New" w:hAnsi="Courier New" w:cs="Courier New" w:hint="default"/>
      </w:rPr>
    </w:lvl>
    <w:lvl w:ilvl="5" w:tplc="04220005" w:tentative="1">
      <w:start w:val="1"/>
      <w:numFmt w:val="bullet"/>
      <w:lvlText w:val=""/>
      <w:lvlJc w:val="left"/>
      <w:pPr>
        <w:ind w:left="4279" w:hanging="360"/>
      </w:pPr>
      <w:rPr>
        <w:rFonts w:ascii="Wingdings" w:hAnsi="Wingdings" w:hint="default"/>
      </w:rPr>
    </w:lvl>
    <w:lvl w:ilvl="6" w:tplc="04220001" w:tentative="1">
      <w:start w:val="1"/>
      <w:numFmt w:val="bullet"/>
      <w:lvlText w:val=""/>
      <w:lvlJc w:val="left"/>
      <w:pPr>
        <w:ind w:left="4999" w:hanging="360"/>
      </w:pPr>
      <w:rPr>
        <w:rFonts w:ascii="Symbol" w:hAnsi="Symbol" w:hint="default"/>
      </w:rPr>
    </w:lvl>
    <w:lvl w:ilvl="7" w:tplc="04220003" w:tentative="1">
      <w:start w:val="1"/>
      <w:numFmt w:val="bullet"/>
      <w:lvlText w:val="o"/>
      <w:lvlJc w:val="left"/>
      <w:pPr>
        <w:ind w:left="5719" w:hanging="360"/>
      </w:pPr>
      <w:rPr>
        <w:rFonts w:ascii="Courier New" w:hAnsi="Courier New" w:cs="Courier New" w:hint="default"/>
      </w:rPr>
    </w:lvl>
    <w:lvl w:ilvl="8" w:tplc="04220005" w:tentative="1">
      <w:start w:val="1"/>
      <w:numFmt w:val="bullet"/>
      <w:lvlText w:val=""/>
      <w:lvlJc w:val="left"/>
      <w:pPr>
        <w:ind w:left="6439" w:hanging="360"/>
      </w:pPr>
      <w:rPr>
        <w:rFonts w:ascii="Wingdings" w:hAnsi="Wingdings" w:hint="default"/>
      </w:rPr>
    </w:lvl>
  </w:abstractNum>
  <w:abstractNum w:abstractNumId="2" w15:restartNumberingAfterBreak="0">
    <w:nsid w:val="3D4A0C43"/>
    <w:multiLevelType w:val="hybridMultilevel"/>
    <w:tmpl w:val="4EF69BB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EB5B79"/>
    <w:multiLevelType w:val="hybridMultilevel"/>
    <w:tmpl w:val="EC2875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9343C15"/>
    <w:multiLevelType w:val="hybridMultilevel"/>
    <w:tmpl w:val="70782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DEB1A0C"/>
    <w:multiLevelType w:val="hybridMultilevel"/>
    <w:tmpl w:val="39586316"/>
    <w:lvl w:ilvl="0" w:tplc="6D387112">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sDAxMrW0MDc2NTJV0lEKTi0uzszPAykwrQUAKwq4yiwAAAA="/>
  </w:docVars>
  <w:rsids>
    <w:rsidRoot w:val="00CF635C"/>
    <w:rsid w:val="000A7BA3"/>
    <w:rsid w:val="00125189"/>
    <w:rsid w:val="001F265F"/>
    <w:rsid w:val="00206825"/>
    <w:rsid w:val="002121FC"/>
    <w:rsid w:val="00234242"/>
    <w:rsid w:val="00257B9D"/>
    <w:rsid w:val="002A1B9B"/>
    <w:rsid w:val="002B0E39"/>
    <w:rsid w:val="00321F69"/>
    <w:rsid w:val="0035789B"/>
    <w:rsid w:val="003C1BD0"/>
    <w:rsid w:val="003E766E"/>
    <w:rsid w:val="004427AE"/>
    <w:rsid w:val="004511AD"/>
    <w:rsid w:val="00460927"/>
    <w:rsid w:val="00485131"/>
    <w:rsid w:val="004F05AC"/>
    <w:rsid w:val="0050515D"/>
    <w:rsid w:val="005271CF"/>
    <w:rsid w:val="0059130C"/>
    <w:rsid w:val="005F7F35"/>
    <w:rsid w:val="0062379B"/>
    <w:rsid w:val="006C621E"/>
    <w:rsid w:val="006C7B4E"/>
    <w:rsid w:val="00713569"/>
    <w:rsid w:val="0074019A"/>
    <w:rsid w:val="00772C7B"/>
    <w:rsid w:val="007D254F"/>
    <w:rsid w:val="007E49D3"/>
    <w:rsid w:val="00805498"/>
    <w:rsid w:val="00842C87"/>
    <w:rsid w:val="00872D69"/>
    <w:rsid w:val="008878D4"/>
    <w:rsid w:val="00904A51"/>
    <w:rsid w:val="00925BAE"/>
    <w:rsid w:val="00940D5D"/>
    <w:rsid w:val="009620E4"/>
    <w:rsid w:val="009A1555"/>
    <w:rsid w:val="009C185E"/>
    <w:rsid w:val="00A67325"/>
    <w:rsid w:val="00A71162"/>
    <w:rsid w:val="00AC0123"/>
    <w:rsid w:val="00AC246B"/>
    <w:rsid w:val="00BD1EB2"/>
    <w:rsid w:val="00C23769"/>
    <w:rsid w:val="00C26AD0"/>
    <w:rsid w:val="00C345EC"/>
    <w:rsid w:val="00C74280"/>
    <w:rsid w:val="00CB36E4"/>
    <w:rsid w:val="00CF635C"/>
    <w:rsid w:val="00D46729"/>
    <w:rsid w:val="00DD064D"/>
    <w:rsid w:val="00DE2F7A"/>
    <w:rsid w:val="00E210C2"/>
    <w:rsid w:val="00E55325"/>
    <w:rsid w:val="00EC16CF"/>
    <w:rsid w:val="00EC1756"/>
    <w:rsid w:val="00F03B28"/>
    <w:rsid w:val="00F06C78"/>
    <w:rsid w:val="00F60093"/>
    <w:rsid w:val="00F62B89"/>
    <w:rsid w:val="00F92099"/>
    <w:rsid w:val="00FC0F66"/>
    <w:rsid w:val="00FD3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353B2A"/>
  <w15:chartTrackingRefBased/>
  <w15:docId w15:val="{110C1164-B93A-4F87-A17E-7ECDE8C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6AD0"/>
    <w:pPr>
      <w:spacing w:after="0" w:line="240" w:lineRule="auto"/>
    </w:pPr>
    <w:rPr>
      <w:sz w:val="24"/>
      <w:szCs w:val="24"/>
      <w:lang w:val="ru-RU"/>
    </w:rPr>
  </w:style>
  <w:style w:type="paragraph" w:styleId="1">
    <w:name w:val="heading 1"/>
    <w:basedOn w:val="a"/>
    <w:next w:val="a"/>
    <w:link w:val="10"/>
    <w:uiPriority w:val="9"/>
    <w:qFormat/>
    <w:rsid w:val="00D467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4F05AC"/>
    <w:pPr>
      <w:keepNext/>
      <w:keepLines/>
      <w:spacing w:after="4" w:line="268" w:lineRule="auto"/>
      <w:ind w:left="10" w:right="19" w:hanging="10"/>
      <w:outlineLvl w:val="1"/>
    </w:pPr>
    <w:rPr>
      <w:rFonts w:ascii="Times New Roman" w:eastAsia="Times New Roman" w:hAnsi="Times New Roman" w:cs="Times New Roman"/>
      <w:b/>
      <w:color w:val="000000"/>
      <w:sz w:val="24"/>
      <w:lang w:eastAsia="uk-UA"/>
    </w:rPr>
  </w:style>
  <w:style w:type="paragraph" w:styleId="3">
    <w:name w:val="heading 3"/>
    <w:next w:val="a"/>
    <w:link w:val="30"/>
    <w:uiPriority w:val="9"/>
    <w:unhideWhenUsed/>
    <w:qFormat/>
    <w:rsid w:val="004F05AC"/>
    <w:pPr>
      <w:keepNext/>
      <w:keepLines/>
      <w:spacing w:after="4" w:line="268" w:lineRule="auto"/>
      <w:ind w:left="10" w:right="19" w:hanging="10"/>
      <w:outlineLvl w:val="2"/>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AD0"/>
    <w:pPr>
      <w:tabs>
        <w:tab w:val="center" w:pos="4677"/>
        <w:tab w:val="right" w:pos="9355"/>
      </w:tabs>
    </w:pPr>
  </w:style>
  <w:style w:type="character" w:customStyle="1" w:styleId="a4">
    <w:name w:val="Верхній колонтитул Знак"/>
    <w:basedOn w:val="a0"/>
    <w:link w:val="a3"/>
    <w:uiPriority w:val="99"/>
    <w:rsid w:val="00C26AD0"/>
    <w:rPr>
      <w:sz w:val="24"/>
      <w:szCs w:val="24"/>
      <w:lang w:val="ru-RU"/>
    </w:rPr>
  </w:style>
  <w:style w:type="paragraph" w:styleId="a5">
    <w:name w:val="footer"/>
    <w:basedOn w:val="a"/>
    <w:link w:val="a6"/>
    <w:uiPriority w:val="99"/>
    <w:unhideWhenUsed/>
    <w:rsid w:val="00C26AD0"/>
    <w:pPr>
      <w:tabs>
        <w:tab w:val="center" w:pos="4677"/>
        <w:tab w:val="right" w:pos="9355"/>
      </w:tabs>
    </w:pPr>
  </w:style>
  <w:style w:type="character" w:customStyle="1" w:styleId="a6">
    <w:name w:val="Нижній колонтитул Знак"/>
    <w:basedOn w:val="a0"/>
    <w:link w:val="a5"/>
    <w:uiPriority w:val="99"/>
    <w:rsid w:val="00C26AD0"/>
    <w:rPr>
      <w:sz w:val="24"/>
      <w:szCs w:val="24"/>
      <w:lang w:val="ru-RU"/>
    </w:rPr>
  </w:style>
  <w:style w:type="table" w:styleId="a7">
    <w:name w:val="Table Grid"/>
    <w:basedOn w:val="a1"/>
    <w:uiPriority w:val="39"/>
    <w:rsid w:val="00C26AD0"/>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C26AD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26AD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26AD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26AD0"/>
    <w:rPr>
      <w:rFonts w:ascii="Montserrat ExtraBold" w:hAnsi="Montserrat ExtraBold"/>
      <w:b/>
      <w:bCs/>
      <w:sz w:val="20"/>
      <w:szCs w:val="20"/>
      <w:lang w:val="en-US"/>
    </w:rPr>
  </w:style>
  <w:style w:type="paragraph" w:styleId="ac">
    <w:name w:val="No Spacing"/>
    <w:aliases w:val="Текст - низ"/>
    <w:basedOn w:val="a"/>
    <w:link w:val="ad"/>
    <w:uiPriority w:val="1"/>
    <w:qFormat/>
    <w:rsid w:val="00C26AD0"/>
    <w:pPr>
      <w:spacing w:line="300" w:lineRule="auto"/>
    </w:pPr>
    <w:rPr>
      <w:rFonts w:ascii="Montserrat" w:hAnsi="Montserrat" w:cs="Times New Roman"/>
      <w:color w:val="1B1B1B"/>
      <w:spacing w:val="11"/>
      <w:sz w:val="18"/>
      <w:szCs w:val="18"/>
      <w:lang w:val="en-US" w:eastAsia="ru-RU"/>
    </w:rPr>
  </w:style>
  <w:style w:type="paragraph" w:styleId="ae">
    <w:name w:val="List Paragraph"/>
    <w:basedOn w:val="a"/>
    <w:uiPriority w:val="34"/>
    <w:qFormat/>
    <w:rsid w:val="00C26AD0"/>
    <w:pPr>
      <w:spacing w:after="160" w:line="259" w:lineRule="auto"/>
      <w:ind w:left="720"/>
      <w:contextualSpacing/>
    </w:pPr>
    <w:rPr>
      <w:sz w:val="22"/>
      <w:szCs w:val="22"/>
      <w:lang w:val="fi-FI"/>
    </w:rPr>
  </w:style>
  <w:style w:type="character" w:styleId="af">
    <w:name w:val="Hyperlink"/>
    <w:basedOn w:val="a0"/>
    <w:uiPriority w:val="99"/>
    <w:unhideWhenUsed/>
    <w:rsid w:val="00C26AD0"/>
    <w:rPr>
      <w:color w:val="0563C1" w:themeColor="hyperlink"/>
      <w:u w:val="single"/>
    </w:rPr>
  </w:style>
  <w:style w:type="paragraph" w:styleId="af0">
    <w:name w:val="Normal (Web)"/>
    <w:basedOn w:val="a"/>
    <w:uiPriority w:val="99"/>
    <w:unhideWhenUsed/>
    <w:rsid w:val="00C26AD0"/>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C26AD0"/>
    <w:rPr>
      <w:rFonts w:ascii="Montserrat" w:hAnsi="Montserrat" w:cs="Times New Roman"/>
      <w:color w:val="1B1B1B"/>
      <w:spacing w:val="11"/>
      <w:sz w:val="18"/>
      <w:szCs w:val="18"/>
      <w:lang w:val="en-US" w:eastAsia="ru-RU"/>
    </w:rPr>
  </w:style>
  <w:style w:type="paragraph" w:styleId="21">
    <w:name w:val="Body Text Indent 2"/>
    <w:basedOn w:val="a"/>
    <w:link w:val="22"/>
    <w:uiPriority w:val="99"/>
    <w:rsid w:val="00C26AD0"/>
    <w:pPr>
      <w:ind w:left="720"/>
      <w:jc w:val="both"/>
    </w:pPr>
    <w:rPr>
      <w:rFonts w:ascii="Times New Roman" w:eastAsia="Times New Roman" w:hAnsi="Times New Roman" w:cs="Times New Roman"/>
      <w:sz w:val="20"/>
      <w:szCs w:val="20"/>
      <w:lang w:val="en-US" w:eastAsia="fi-FI"/>
    </w:rPr>
  </w:style>
  <w:style w:type="character" w:customStyle="1" w:styleId="22">
    <w:name w:val="Основний текст з відступом 2 Знак"/>
    <w:basedOn w:val="a0"/>
    <w:link w:val="21"/>
    <w:uiPriority w:val="99"/>
    <w:rsid w:val="00C26AD0"/>
    <w:rPr>
      <w:rFonts w:ascii="Times New Roman" w:eastAsia="Times New Roman" w:hAnsi="Times New Roman" w:cs="Times New Roman"/>
      <w:sz w:val="20"/>
      <w:szCs w:val="20"/>
      <w:lang w:val="en-US" w:eastAsia="fi-FI"/>
    </w:rPr>
  </w:style>
  <w:style w:type="character" w:customStyle="1" w:styleId="20">
    <w:name w:val="Заголовок 2 Знак"/>
    <w:basedOn w:val="a0"/>
    <w:link w:val="2"/>
    <w:uiPriority w:val="9"/>
    <w:rsid w:val="004F05AC"/>
    <w:rPr>
      <w:rFonts w:ascii="Times New Roman" w:eastAsia="Times New Roman" w:hAnsi="Times New Roman" w:cs="Times New Roman"/>
      <w:b/>
      <w:color w:val="000000"/>
      <w:sz w:val="24"/>
      <w:lang w:eastAsia="uk-UA"/>
    </w:rPr>
  </w:style>
  <w:style w:type="character" w:customStyle="1" w:styleId="30">
    <w:name w:val="Заголовок 3 Знак"/>
    <w:basedOn w:val="a0"/>
    <w:link w:val="3"/>
    <w:uiPriority w:val="9"/>
    <w:rsid w:val="004F05AC"/>
    <w:rPr>
      <w:rFonts w:ascii="Times New Roman" w:eastAsia="Times New Roman" w:hAnsi="Times New Roman" w:cs="Times New Roman"/>
      <w:b/>
      <w:color w:val="000000"/>
      <w:sz w:val="24"/>
      <w:lang w:eastAsia="uk-UA"/>
    </w:rPr>
  </w:style>
  <w:style w:type="paragraph" w:styleId="af1">
    <w:name w:val="Balloon Text"/>
    <w:basedOn w:val="a"/>
    <w:link w:val="af2"/>
    <w:uiPriority w:val="99"/>
    <w:semiHidden/>
    <w:unhideWhenUsed/>
    <w:rsid w:val="009620E4"/>
    <w:rPr>
      <w:rFonts w:ascii="Segoe UI" w:hAnsi="Segoe UI" w:cs="Segoe UI"/>
      <w:sz w:val="18"/>
      <w:szCs w:val="18"/>
    </w:rPr>
  </w:style>
  <w:style w:type="character" w:customStyle="1" w:styleId="af2">
    <w:name w:val="Текст у виносці Знак"/>
    <w:basedOn w:val="a0"/>
    <w:link w:val="af1"/>
    <w:uiPriority w:val="99"/>
    <w:semiHidden/>
    <w:rsid w:val="009620E4"/>
    <w:rPr>
      <w:rFonts w:ascii="Segoe UI" w:hAnsi="Segoe UI" w:cs="Segoe UI"/>
      <w:sz w:val="18"/>
      <w:szCs w:val="18"/>
      <w:lang w:val="ru-RU"/>
    </w:rPr>
  </w:style>
  <w:style w:type="table" w:customStyle="1" w:styleId="TableGrid">
    <w:name w:val="TableGrid"/>
    <w:rsid w:val="0062379B"/>
    <w:pPr>
      <w:spacing w:after="0" w:line="240" w:lineRule="auto"/>
    </w:pPr>
    <w:rPr>
      <w:rFonts w:eastAsiaTheme="minorEastAsia"/>
      <w:lang w:eastAsia="uk-UA"/>
    </w:rPr>
    <w:tblPr>
      <w:tblCellMar>
        <w:top w:w="0" w:type="dxa"/>
        <w:left w:w="0" w:type="dxa"/>
        <w:bottom w:w="0" w:type="dxa"/>
        <w:right w:w="0" w:type="dxa"/>
      </w:tblCellMar>
    </w:tblPr>
  </w:style>
  <w:style w:type="character" w:customStyle="1" w:styleId="10">
    <w:name w:val="Заголовок 1 Знак"/>
    <w:basedOn w:val="a0"/>
    <w:link w:val="1"/>
    <w:uiPriority w:val="9"/>
    <w:rsid w:val="00D46729"/>
    <w:rPr>
      <w:rFonts w:asciiTheme="majorHAnsi" w:eastAsiaTheme="majorEastAsia" w:hAnsiTheme="majorHAnsi" w:cstheme="majorBidi"/>
      <w:color w:val="2F5496" w:themeColor="accent1" w:themeShade="BF"/>
      <w:sz w:val="32"/>
      <w:szCs w:val="32"/>
      <w:lang w:val="ru-RU"/>
    </w:rPr>
  </w:style>
  <w:style w:type="paragraph" w:styleId="af3">
    <w:name w:val="footnote text"/>
    <w:basedOn w:val="a"/>
    <w:link w:val="af4"/>
    <w:uiPriority w:val="99"/>
    <w:semiHidden/>
    <w:unhideWhenUsed/>
    <w:rsid w:val="00D46729"/>
    <w:rPr>
      <w:sz w:val="20"/>
      <w:szCs w:val="20"/>
    </w:rPr>
  </w:style>
  <w:style w:type="character" w:customStyle="1" w:styleId="af4">
    <w:name w:val="Текст виноски Знак"/>
    <w:basedOn w:val="a0"/>
    <w:link w:val="af3"/>
    <w:uiPriority w:val="99"/>
    <w:semiHidden/>
    <w:rsid w:val="00D46729"/>
    <w:rPr>
      <w:sz w:val="20"/>
      <w:szCs w:val="20"/>
      <w:lang w:val="ru-RU"/>
    </w:rPr>
  </w:style>
  <w:style w:type="character" w:styleId="af5">
    <w:name w:val="footnote reference"/>
    <w:basedOn w:val="a0"/>
    <w:uiPriority w:val="99"/>
    <w:semiHidden/>
    <w:unhideWhenUsed/>
    <w:rsid w:val="00D46729"/>
    <w:rPr>
      <w:vertAlign w:val="superscript"/>
    </w:rPr>
  </w:style>
  <w:style w:type="character" w:styleId="af6">
    <w:name w:val="annotation reference"/>
    <w:basedOn w:val="a0"/>
    <w:uiPriority w:val="99"/>
    <w:semiHidden/>
    <w:unhideWhenUsed/>
    <w:rsid w:val="002B0E39"/>
    <w:rPr>
      <w:sz w:val="16"/>
      <w:szCs w:val="16"/>
    </w:rPr>
  </w:style>
  <w:style w:type="paragraph" w:styleId="af7">
    <w:name w:val="annotation text"/>
    <w:basedOn w:val="a"/>
    <w:link w:val="af8"/>
    <w:uiPriority w:val="99"/>
    <w:semiHidden/>
    <w:unhideWhenUsed/>
    <w:rsid w:val="002B0E39"/>
    <w:rPr>
      <w:sz w:val="20"/>
      <w:szCs w:val="20"/>
    </w:rPr>
  </w:style>
  <w:style w:type="character" w:customStyle="1" w:styleId="af8">
    <w:name w:val="Текст примітки Знак"/>
    <w:basedOn w:val="a0"/>
    <w:link w:val="af7"/>
    <w:uiPriority w:val="99"/>
    <w:semiHidden/>
    <w:rsid w:val="002B0E39"/>
    <w:rPr>
      <w:sz w:val="20"/>
      <w:szCs w:val="20"/>
      <w:lang w:val="ru-RU"/>
    </w:rPr>
  </w:style>
  <w:style w:type="paragraph" w:styleId="af9">
    <w:name w:val="annotation subject"/>
    <w:basedOn w:val="af7"/>
    <w:next w:val="af7"/>
    <w:link w:val="afa"/>
    <w:uiPriority w:val="99"/>
    <w:semiHidden/>
    <w:unhideWhenUsed/>
    <w:rsid w:val="002B0E39"/>
    <w:rPr>
      <w:b/>
      <w:bCs/>
    </w:rPr>
  </w:style>
  <w:style w:type="character" w:customStyle="1" w:styleId="afa">
    <w:name w:val="Тема примітки Знак"/>
    <w:basedOn w:val="af8"/>
    <w:link w:val="af9"/>
    <w:uiPriority w:val="99"/>
    <w:semiHidden/>
    <w:rsid w:val="002B0E39"/>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oksana.nesterova@fcg.f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m.fi/publications/-/asset_publisher/TVOLgBmLyZvu/content/manual-for-bilateral-programm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oksana.nesterova@fcg.fi"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oksana.nesterova@fcg.f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333A9A-9CD1-436B-8901-C7C820370D07}" type="doc">
      <dgm:prSet loTypeId="urn:microsoft.com/office/officeart/2005/8/layout/cycle5" loCatId="cycle" qsTypeId="urn:microsoft.com/office/officeart/2005/8/quickstyle/simple1" qsCatId="simple" csTypeId="urn:microsoft.com/office/officeart/2005/8/colors/colorful4" csCatId="colorful" phldr="1"/>
      <dgm:spPr/>
      <dgm:t>
        <a:bodyPr/>
        <a:lstStyle/>
        <a:p>
          <a:endParaRPr lang="uk-UA"/>
        </a:p>
      </dgm:t>
    </dgm:pt>
    <dgm:pt modelId="{769A3E1C-3199-42DD-9608-9A21E64ED3F2}">
      <dgm:prSet phldrT="[Текст]"/>
      <dgm:spPr/>
      <dgm:t>
        <a:bodyPr/>
        <a:lstStyle/>
        <a:p>
          <a:pPr algn="ctr"/>
          <a:r>
            <a:rPr lang="en-US" dirty="0">
              <a:solidFill>
                <a:sysClr val="windowText" lastClr="000000"/>
              </a:solidFill>
            </a:rPr>
            <a:t>1. Curriculum</a:t>
          </a:r>
          <a:endParaRPr lang="uk-UA" dirty="0">
            <a:solidFill>
              <a:sysClr val="windowText" lastClr="000000"/>
            </a:solidFill>
          </a:endParaRPr>
        </a:p>
      </dgm:t>
    </dgm:pt>
    <dgm:pt modelId="{461EB494-0E85-4F5B-8CBE-EF15D7251AF4}" type="parTrans" cxnId="{2F6A0B7C-25F7-4764-9547-451DC0D57B20}">
      <dgm:prSet/>
      <dgm:spPr/>
      <dgm:t>
        <a:bodyPr/>
        <a:lstStyle/>
        <a:p>
          <a:pPr algn="ctr"/>
          <a:endParaRPr lang="uk-UA"/>
        </a:p>
      </dgm:t>
    </dgm:pt>
    <dgm:pt modelId="{61CDEC17-237C-433B-964E-7255361F98BA}" type="sibTrans" cxnId="{2F6A0B7C-25F7-4764-9547-451DC0D57B20}">
      <dgm:prSet/>
      <dgm:spPr/>
      <dgm:t>
        <a:bodyPr/>
        <a:lstStyle/>
        <a:p>
          <a:pPr algn="ctr"/>
          <a:endParaRPr lang="uk-UA"/>
        </a:p>
      </dgm:t>
    </dgm:pt>
    <dgm:pt modelId="{31628210-2B70-4D63-8C47-41E56CFE33F2}">
      <dgm:prSet phldrT="[Текст]"/>
      <dgm:spPr/>
      <dgm:t>
        <a:bodyPr/>
        <a:lstStyle/>
        <a:p>
          <a:pPr algn="ctr"/>
          <a:r>
            <a:rPr lang="en-US" dirty="0">
              <a:solidFill>
                <a:sysClr val="windowText" lastClr="000000"/>
              </a:solidFill>
            </a:rPr>
            <a:t>2. Vision of a Textbook</a:t>
          </a:r>
          <a:endParaRPr lang="uk-UA" dirty="0">
            <a:solidFill>
              <a:sysClr val="windowText" lastClr="000000"/>
            </a:solidFill>
          </a:endParaRPr>
        </a:p>
      </dgm:t>
    </dgm:pt>
    <dgm:pt modelId="{CE97E332-FFC5-4572-B6C7-30AFC8D2CB53}" type="parTrans" cxnId="{0363AC56-B99D-4878-AEE1-F0A7087CA7EE}">
      <dgm:prSet/>
      <dgm:spPr/>
      <dgm:t>
        <a:bodyPr/>
        <a:lstStyle/>
        <a:p>
          <a:pPr algn="ctr"/>
          <a:endParaRPr lang="uk-UA"/>
        </a:p>
      </dgm:t>
    </dgm:pt>
    <dgm:pt modelId="{107C72D8-EE8D-40D6-9BD5-37D4600279E4}" type="sibTrans" cxnId="{0363AC56-B99D-4878-AEE1-F0A7087CA7EE}">
      <dgm:prSet/>
      <dgm:spPr/>
      <dgm:t>
        <a:bodyPr/>
        <a:lstStyle/>
        <a:p>
          <a:pPr algn="ctr"/>
          <a:endParaRPr lang="uk-UA"/>
        </a:p>
      </dgm:t>
    </dgm:pt>
    <dgm:pt modelId="{FAF19C7E-7D1C-4348-8E35-DEC0304950D6}">
      <dgm:prSet phldrT="[Текст]"/>
      <dgm:spPr/>
      <dgm:t>
        <a:bodyPr/>
        <a:lstStyle/>
        <a:p>
          <a:pPr algn="ctr"/>
          <a:r>
            <a:rPr lang="en-US" dirty="0">
              <a:solidFill>
                <a:sysClr val="windowText" lastClr="000000"/>
              </a:solidFill>
            </a:rPr>
            <a:t>3. Service Provider</a:t>
          </a:r>
          <a:endParaRPr lang="uk-UA" dirty="0">
            <a:solidFill>
              <a:sysClr val="windowText" lastClr="000000"/>
            </a:solidFill>
          </a:endParaRPr>
        </a:p>
      </dgm:t>
    </dgm:pt>
    <dgm:pt modelId="{D63B8548-4B0F-4C3A-87C4-AC724DC219C3}" type="parTrans" cxnId="{2409B53F-4080-4BE1-82FF-9F8B0FC3B9A1}">
      <dgm:prSet/>
      <dgm:spPr/>
      <dgm:t>
        <a:bodyPr/>
        <a:lstStyle/>
        <a:p>
          <a:pPr algn="ctr"/>
          <a:endParaRPr lang="uk-UA"/>
        </a:p>
      </dgm:t>
    </dgm:pt>
    <dgm:pt modelId="{3E6C3675-74CC-432E-924C-6D89C5BD3A88}" type="sibTrans" cxnId="{2409B53F-4080-4BE1-82FF-9F8B0FC3B9A1}">
      <dgm:prSet/>
      <dgm:spPr/>
      <dgm:t>
        <a:bodyPr/>
        <a:lstStyle/>
        <a:p>
          <a:pPr algn="ctr"/>
          <a:endParaRPr lang="uk-UA"/>
        </a:p>
      </dgm:t>
    </dgm:pt>
    <dgm:pt modelId="{4F762307-294A-433F-BB2E-18B61AB7E446}">
      <dgm:prSet phldrT="[Текст]"/>
      <dgm:spPr/>
      <dgm:t>
        <a:bodyPr/>
        <a:lstStyle/>
        <a:p>
          <a:pPr algn="ctr"/>
          <a:r>
            <a:rPr lang="en-US" dirty="0">
              <a:solidFill>
                <a:sysClr val="windowText" lastClr="000000"/>
              </a:solidFill>
            </a:rPr>
            <a:t>4. Writing and Piloting</a:t>
          </a:r>
          <a:endParaRPr lang="uk-UA" dirty="0">
            <a:solidFill>
              <a:sysClr val="windowText" lastClr="000000"/>
            </a:solidFill>
          </a:endParaRPr>
        </a:p>
      </dgm:t>
    </dgm:pt>
    <dgm:pt modelId="{DEA2815E-F074-42FE-9597-7A4EEF9BE95A}" type="parTrans" cxnId="{892024BA-C3AA-48BD-9FAD-617A79E93D57}">
      <dgm:prSet/>
      <dgm:spPr/>
      <dgm:t>
        <a:bodyPr/>
        <a:lstStyle/>
        <a:p>
          <a:pPr algn="ctr"/>
          <a:endParaRPr lang="uk-UA"/>
        </a:p>
      </dgm:t>
    </dgm:pt>
    <dgm:pt modelId="{72001D8E-BAB0-4BF9-BA14-E4F5B7230BBE}" type="sibTrans" cxnId="{892024BA-C3AA-48BD-9FAD-617A79E93D57}">
      <dgm:prSet/>
      <dgm:spPr/>
      <dgm:t>
        <a:bodyPr/>
        <a:lstStyle/>
        <a:p>
          <a:pPr algn="ctr"/>
          <a:endParaRPr lang="uk-UA"/>
        </a:p>
      </dgm:t>
    </dgm:pt>
    <dgm:pt modelId="{17367A49-D2EB-4817-A30E-0C7E88E5266E}">
      <dgm:prSet phldrT="[Текст]"/>
      <dgm:spPr/>
      <dgm:t>
        <a:bodyPr/>
        <a:lstStyle/>
        <a:p>
          <a:pPr algn="ctr"/>
          <a:r>
            <a:rPr lang="en-US" dirty="0">
              <a:solidFill>
                <a:sysClr val="windowText" lastClr="000000"/>
              </a:solidFill>
            </a:rPr>
            <a:t>5. Producing</a:t>
          </a:r>
          <a:endParaRPr lang="uk-UA" dirty="0">
            <a:solidFill>
              <a:sysClr val="windowText" lastClr="000000"/>
            </a:solidFill>
          </a:endParaRPr>
        </a:p>
      </dgm:t>
    </dgm:pt>
    <dgm:pt modelId="{BD53DE46-7B39-453C-8AB6-A6C39A96FB3C}" type="parTrans" cxnId="{18B86281-E9B6-4D1F-B662-48DA5238C48E}">
      <dgm:prSet/>
      <dgm:spPr/>
      <dgm:t>
        <a:bodyPr/>
        <a:lstStyle/>
        <a:p>
          <a:pPr algn="ctr"/>
          <a:endParaRPr lang="uk-UA"/>
        </a:p>
      </dgm:t>
    </dgm:pt>
    <dgm:pt modelId="{74C75AF5-B7BC-4428-84FD-8B9FC9505014}" type="sibTrans" cxnId="{18B86281-E9B6-4D1F-B662-48DA5238C48E}">
      <dgm:prSet/>
      <dgm:spPr/>
      <dgm:t>
        <a:bodyPr/>
        <a:lstStyle/>
        <a:p>
          <a:pPr algn="ctr"/>
          <a:endParaRPr lang="uk-UA"/>
        </a:p>
      </dgm:t>
    </dgm:pt>
    <dgm:pt modelId="{A5B58F99-8D69-4F7D-BFF4-62426FB83D01}" type="pres">
      <dgm:prSet presAssocID="{39333A9A-9CD1-436B-8901-C7C820370D07}" presName="cycle" presStyleCnt="0">
        <dgm:presLayoutVars>
          <dgm:dir/>
          <dgm:resizeHandles val="exact"/>
        </dgm:presLayoutVars>
      </dgm:prSet>
      <dgm:spPr/>
    </dgm:pt>
    <dgm:pt modelId="{7C4511E1-C354-424E-AE39-C180DCE15AB6}" type="pres">
      <dgm:prSet presAssocID="{769A3E1C-3199-42DD-9608-9A21E64ED3F2}" presName="node" presStyleLbl="node1" presStyleIdx="0" presStyleCnt="5">
        <dgm:presLayoutVars>
          <dgm:bulletEnabled val="1"/>
        </dgm:presLayoutVars>
      </dgm:prSet>
      <dgm:spPr/>
    </dgm:pt>
    <dgm:pt modelId="{75641D73-3AC9-437D-805E-1393367EFF45}" type="pres">
      <dgm:prSet presAssocID="{769A3E1C-3199-42DD-9608-9A21E64ED3F2}" presName="spNode" presStyleCnt="0"/>
      <dgm:spPr/>
    </dgm:pt>
    <dgm:pt modelId="{5DF18B29-8EA0-4E35-A008-ED630C4B073E}" type="pres">
      <dgm:prSet presAssocID="{61CDEC17-237C-433B-964E-7255361F98BA}" presName="sibTrans" presStyleLbl="sibTrans1D1" presStyleIdx="0" presStyleCnt="5"/>
      <dgm:spPr/>
    </dgm:pt>
    <dgm:pt modelId="{18669C5F-3750-469A-A0D7-C3B2A783FEC0}" type="pres">
      <dgm:prSet presAssocID="{31628210-2B70-4D63-8C47-41E56CFE33F2}" presName="node" presStyleLbl="node1" presStyleIdx="1" presStyleCnt="5">
        <dgm:presLayoutVars>
          <dgm:bulletEnabled val="1"/>
        </dgm:presLayoutVars>
      </dgm:prSet>
      <dgm:spPr/>
    </dgm:pt>
    <dgm:pt modelId="{8BB1A4EB-C6BF-430A-8788-68EDE10A3065}" type="pres">
      <dgm:prSet presAssocID="{31628210-2B70-4D63-8C47-41E56CFE33F2}" presName="spNode" presStyleCnt="0"/>
      <dgm:spPr/>
    </dgm:pt>
    <dgm:pt modelId="{9365CE41-3B8C-4022-8A66-2E06BA75E11A}" type="pres">
      <dgm:prSet presAssocID="{107C72D8-EE8D-40D6-9BD5-37D4600279E4}" presName="sibTrans" presStyleLbl="sibTrans1D1" presStyleIdx="1" presStyleCnt="5"/>
      <dgm:spPr/>
    </dgm:pt>
    <dgm:pt modelId="{12EBCCC4-05E0-43EF-8932-A4FF45DC4DFF}" type="pres">
      <dgm:prSet presAssocID="{FAF19C7E-7D1C-4348-8E35-DEC0304950D6}" presName="node" presStyleLbl="node1" presStyleIdx="2" presStyleCnt="5">
        <dgm:presLayoutVars>
          <dgm:bulletEnabled val="1"/>
        </dgm:presLayoutVars>
      </dgm:prSet>
      <dgm:spPr/>
    </dgm:pt>
    <dgm:pt modelId="{DD52FD41-70F1-4AB6-B52C-B424AB0D4503}" type="pres">
      <dgm:prSet presAssocID="{FAF19C7E-7D1C-4348-8E35-DEC0304950D6}" presName="spNode" presStyleCnt="0"/>
      <dgm:spPr/>
    </dgm:pt>
    <dgm:pt modelId="{9EDFF2B7-144E-4114-A84D-F6D9E5AAD89A}" type="pres">
      <dgm:prSet presAssocID="{3E6C3675-74CC-432E-924C-6D89C5BD3A88}" presName="sibTrans" presStyleLbl="sibTrans1D1" presStyleIdx="2" presStyleCnt="5"/>
      <dgm:spPr/>
    </dgm:pt>
    <dgm:pt modelId="{3CB1EA34-E6FB-4D80-8A5B-035138D8CDBB}" type="pres">
      <dgm:prSet presAssocID="{4F762307-294A-433F-BB2E-18B61AB7E446}" presName="node" presStyleLbl="node1" presStyleIdx="3" presStyleCnt="5">
        <dgm:presLayoutVars>
          <dgm:bulletEnabled val="1"/>
        </dgm:presLayoutVars>
      </dgm:prSet>
      <dgm:spPr/>
    </dgm:pt>
    <dgm:pt modelId="{C49B323C-8179-400B-B7FC-A8BF4D87954E}" type="pres">
      <dgm:prSet presAssocID="{4F762307-294A-433F-BB2E-18B61AB7E446}" presName="spNode" presStyleCnt="0"/>
      <dgm:spPr/>
    </dgm:pt>
    <dgm:pt modelId="{282C258B-7FDD-43D4-8438-CFD0C1DD6226}" type="pres">
      <dgm:prSet presAssocID="{72001D8E-BAB0-4BF9-BA14-E4F5B7230BBE}" presName="sibTrans" presStyleLbl="sibTrans1D1" presStyleIdx="3" presStyleCnt="5"/>
      <dgm:spPr/>
    </dgm:pt>
    <dgm:pt modelId="{7D3767B5-C3AB-4DC1-A6AA-08688458869F}" type="pres">
      <dgm:prSet presAssocID="{17367A49-D2EB-4817-A30E-0C7E88E5266E}" presName="node" presStyleLbl="node1" presStyleIdx="4" presStyleCnt="5">
        <dgm:presLayoutVars>
          <dgm:bulletEnabled val="1"/>
        </dgm:presLayoutVars>
      </dgm:prSet>
      <dgm:spPr/>
    </dgm:pt>
    <dgm:pt modelId="{B3BDEDE8-8D0C-49C7-8A83-BC04EADF658E}" type="pres">
      <dgm:prSet presAssocID="{17367A49-D2EB-4817-A30E-0C7E88E5266E}" presName="spNode" presStyleCnt="0"/>
      <dgm:spPr/>
    </dgm:pt>
    <dgm:pt modelId="{091B2980-0DC6-46C5-8FD8-B47FC9514E5F}" type="pres">
      <dgm:prSet presAssocID="{74C75AF5-B7BC-4428-84FD-8B9FC9505014}" presName="sibTrans" presStyleLbl="sibTrans1D1" presStyleIdx="4" presStyleCnt="5"/>
      <dgm:spPr/>
    </dgm:pt>
  </dgm:ptLst>
  <dgm:cxnLst>
    <dgm:cxn modelId="{4B861106-71B5-49FB-BD14-9F5C6880EC63}" type="presOf" srcId="{72001D8E-BAB0-4BF9-BA14-E4F5B7230BBE}" destId="{282C258B-7FDD-43D4-8438-CFD0C1DD6226}" srcOrd="0" destOrd="0" presId="urn:microsoft.com/office/officeart/2005/8/layout/cycle5"/>
    <dgm:cxn modelId="{1A62C50E-BAD6-4C05-B9BF-D0201DA61449}" type="presOf" srcId="{61CDEC17-237C-433B-964E-7255361F98BA}" destId="{5DF18B29-8EA0-4E35-A008-ED630C4B073E}" srcOrd="0" destOrd="0" presId="urn:microsoft.com/office/officeart/2005/8/layout/cycle5"/>
    <dgm:cxn modelId="{B351883C-23A5-43E5-A75F-71480FA889DB}" type="presOf" srcId="{31628210-2B70-4D63-8C47-41E56CFE33F2}" destId="{18669C5F-3750-469A-A0D7-C3B2A783FEC0}" srcOrd="0" destOrd="0" presId="urn:microsoft.com/office/officeart/2005/8/layout/cycle5"/>
    <dgm:cxn modelId="{2409B53F-4080-4BE1-82FF-9F8B0FC3B9A1}" srcId="{39333A9A-9CD1-436B-8901-C7C820370D07}" destId="{FAF19C7E-7D1C-4348-8E35-DEC0304950D6}" srcOrd="2" destOrd="0" parTransId="{D63B8548-4B0F-4C3A-87C4-AC724DC219C3}" sibTransId="{3E6C3675-74CC-432E-924C-6D89C5BD3A88}"/>
    <dgm:cxn modelId="{2860CB63-3992-4388-B82F-C778BFB07A14}" type="presOf" srcId="{3E6C3675-74CC-432E-924C-6D89C5BD3A88}" destId="{9EDFF2B7-144E-4114-A84D-F6D9E5AAD89A}" srcOrd="0" destOrd="0" presId="urn:microsoft.com/office/officeart/2005/8/layout/cycle5"/>
    <dgm:cxn modelId="{0363AC56-B99D-4878-AEE1-F0A7087CA7EE}" srcId="{39333A9A-9CD1-436B-8901-C7C820370D07}" destId="{31628210-2B70-4D63-8C47-41E56CFE33F2}" srcOrd="1" destOrd="0" parTransId="{CE97E332-FFC5-4572-B6C7-30AFC8D2CB53}" sibTransId="{107C72D8-EE8D-40D6-9BD5-37D4600279E4}"/>
    <dgm:cxn modelId="{7308D958-77ED-4B68-AB50-EB185C348F27}" type="presOf" srcId="{39333A9A-9CD1-436B-8901-C7C820370D07}" destId="{A5B58F99-8D69-4F7D-BFF4-62426FB83D01}" srcOrd="0" destOrd="0" presId="urn:microsoft.com/office/officeart/2005/8/layout/cycle5"/>
    <dgm:cxn modelId="{2DDBF779-CB82-4B43-BF3E-0E81D0898DD1}" type="presOf" srcId="{107C72D8-EE8D-40D6-9BD5-37D4600279E4}" destId="{9365CE41-3B8C-4022-8A66-2E06BA75E11A}" srcOrd="0" destOrd="0" presId="urn:microsoft.com/office/officeart/2005/8/layout/cycle5"/>
    <dgm:cxn modelId="{2F6A0B7C-25F7-4764-9547-451DC0D57B20}" srcId="{39333A9A-9CD1-436B-8901-C7C820370D07}" destId="{769A3E1C-3199-42DD-9608-9A21E64ED3F2}" srcOrd="0" destOrd="0" parTransId="{461EB494-0E85-4F5B-8CBE-EF15D7251AF4}" sibTransId="{61CDEC17-237C-433B-964E-7255361F98BA}"/>
    <dgm:cxn modelId="{18B86281-E9B6-4D1F-B662-48DA5238C48E}" srcId="{39333A9A-9CD1-436B-8901-C7C820370D07}" destId="{17367A49-D2EB-4817-A30E-0C7E88E5266E}" srcOrd="4" destOrd="0" parTransId="{BD53DE46-7B39-453C-8AB6-A6C39A96FB3C}" sibTransId="{74C75AF5-B7BC-4428-84FD-8B9FC9505014}"/>
    <dgm:cxn modelId="{C661A39D-89BD-4E42-893D-19A88A965156}" type="presOf" srcId="{FAF19C7E-7D1C-4348-8E35-DEC0304950D6}" destId="{12EBCCC4-05E0-43EF-8932-A4FF45DC4DFF}" srcOrd="0" destOrd="0" presId="urn:microsoft.com/office/officeart/2005/8/layout/cycle5"/>
    <dgm:cxn modelId="{589914A4-AADD-49D8-9A0B-83807A1DD2FA}" type="presOf" srcId="{17367A49-D2EB-4817-A30E-0C7E88E5266E}" destId="{7D3767B5-C3AB-4DC1-A6AA-08688458869F}" srcOrd="0" destOrd="0" presId="urn:microsoft.com/office/officeart/2005/8/layout/cycle5"/>
    <dgm:cxn modelId="{328F88B9-CAD0-4365-8A52-1462546AC4D0}" type="presOf" srcId="{4F762307-294A-433F-BB2E-18B61AB7E446}" destId="{3CB1EA34-E6FB-4D80-8A5B-035138D8CDBB}" srcOrd="0" destOrd="0" presId="urn:microsoft.com/office/officeart/2005/8/layout/cycle5"/>
    <dgm:cxn modelId="{892024BA-C3AA-48BD-9FAD-617A79E93D57}" srcId="{39333A9A-9CD1-436B-8901-C7C820370D07}" destId="{4F762307-294A-433F-BB2E-18B61AB7E446}" srcOrd="3" destOrd="0" parTransId="{DEA2815E-F074-42FE-9597-7A4EEF9BE95A}" sibTransId="{72001D8E-BAB0-4BF9-BA14-E4F5B7230BBE}"/>
    <dgm:cxn modelId="{F1B150C3-7002-4663-80D0-5ADD7F126BDB}" type="presOf" srcId="{74C75AF5-B7BC-4428-84FD-8B9FC9505014}" destId="{091B2980-0DC6-46C5-8FD8-B47FC9514E5F}" srcOrd="0" destOrd="0" presId="urn:microsoft.com/office/officeart/2005/8/layout/cycle5"/>
    <dgm:cxn modelId="{CC9346E9-A079-438A-8A31-F4108C87ECFC}" type="presOf" srcId="{769A3E1C-3199-42DD-9608-9A21E64ED3F2}" destId="{7C4511E1-C354-424E-AE39-C180DCE15AB6}" srcOrd="0" destOrd="0" presId="urn:microsoft.com/office/officeart/2005/8/layout/cycle5"/>
    <dgm:cxn modelId="{A0C827F9-BE67-44E1-B0AE-7D7E40C4BF17}" type="presParOf" srcId="{A5B58F99-8D69-4F7D-BFF4-62426FB83D01}" destId="{7C4511E1-C354-424E-AE39-C180DCE15AB6}" srcOrd="0" destOrd="0" presId="urn:microsoft.com/office/officeart/2005/8/layout/cycle5"/>
    <dgm:cxn modelId="{AC1F42E4-BF58-4E3F-B876-095FC3DB1BBF}" type="presParOf" srcId="{A5B58F99-8D69-4F7D-BFF4-62426FB83D01}" destId="{75641D73-3AC9-437D-805E-1393367EFF45}" srcOrd="1" destOrd="0" presId="urn:microsoft.com/office/officeart/2005/8/layout/cycle5"/>
    <dgm:cxn modelId="{E927769F-EB47-4692-A203-5DB0393CAAAE}" type="presParOf" srcId="{A5B58F99-8D69-4F7D-BFF4-62426FB83D01}" destId="{5DF18B29-8EA0-4E35-A008-ED630C4B073E}" srcOrd="2" destOrd="0" presId="urn:microsoft.com/office/officeart/2005/8/layout/cycle5"/>
    <dgm:cxn modelId="{70B8B086-FAA0-4C5D-AD85-8C2FFB2EF686}" type="presParOf" srcId="{A5B58F99-8D69-4F7D-BFF4-62426FB83D01}" destId="{18669C5F-3750-469A-A0D7-C3B2A783FEC0}" srcOrd="3" destOrd="0" presId="urn:microsoft.com/office/officeart/2005/8/layout/cycle5"/>
    <dgm:cxn modelId="{E45717BE-4A8E-47FB-9EA7-4E8C83C4B60D}" type="presParOf" srcId="{A5B58F99-8D69-4F7D-BFF4-62426FB83D01}" destId="{8BB1A4EB-C6BF-430A-8788-68EDE10A3065}" srcOrd="4" destOrd="0" presId="urn:microsoft.com/office/officeart/2005/8/layout/cycle5"/>
    <dgm:cxn modelId="{035AE582-6F99-4867-959A-DFC92179B12F}" type="presParOf" srcId="{A5B58F99-8D69-4F7D-BFF4-62426FB83D01}" destId="{9365CE41-3B8C-4022-8A66-2E06BA75E11A}" srcOrd="5" destOrd="0" presId="urn:microsoft.com/office/officeart/2005/8/layout/cycle5"/>
    <dgm:cxn modelId="{201DECC3-710C-4922-A53D-B57E348CE670}" type="presParOf" srcId="{A5B58F99-8D69-4F7D-BFF4-62426FB83D01}" destId="{12EBCCC4-05E0-43EF-8932-A4FF45DC4DFF}" srcOrd="6" destOrd="0" presId="urn:microsoft.com/office/officeart/2005/8/layout/cycle5"/>
    <dgm:cxn modelId="{593B8EE1-9488-4CD9-A9CB-3D6FAF27BC3B}" type="presParOf" srcId="{A5B58F99-8D69-4F7D-BFF4-62426FB83D01}" destId="{DD52FD41-70F1-4AB6-B52C-B424AB0D4503}" srcOrd="7" destOrd="0" presId="urn:microsoft.com/office/officeart/2005/8/layout/cycle5"/>
    <dgm:cxn modelId="{ECA365DA-7935-44F2-8569-D25E1A1D0D13}" type="presParOf" srcId="{A5B58F99-8D69-4F7D-BFF4-62426FB83D01}" destId="{9EDFF2B7-144E-4114-A84D-F6D9E5AAD89A}" srcOrd="8" destOrd="0" presId="urn:microsoft.com/office/officeart/2005/8/layout/cycle5"/>
    <dgm:cxn modelId="{BC0AA94D-6F11-44FB-B0E6-9C55D89F2053}" type="presParOf" srcId="{A5B58F99-8D69-4F7D-BFF4-62426FB83D01}" destId="{3CB1EA34-E6FB-4D80-8A5B-035138D8CDBB}" srcOrd="9" destOrd="0" presId="urn:microsoft.com/office/officeart/2005/8/layout/cycle5"/>
    <dgm:cxn modelId="{FDE7BD26-EF3F-4B7E-B24E-D25645EC1DAE}" type="presParOf" srcId="{A5B58F99-8D69-4F7D-BFF4-62426FB83D01}" destId="{C49B323C-8179-400B-B7FC-A8BF4D87954E}" srcOrd="10" destOrd="0" presId="urn:microsoft.com/office/officeart/2005/8/layout/cycle5"/>
    <dgm:cxn modelId="{B1271414-DA5B-4D2A-941C-9553FD81BF18}" type="presParOf" srcId="{A5B58F99-8D69-4F7D-BFF4-62426FB83D01}" destId="{282C258B-7FDD-43D4-8438-CFD0C1DD6226}" srcOrd="11" destOrd="0" presId="urn:microsoft.com/office/officeart/2005/8/layout/cycle5"/>
    <dgm:cxn modelId="{3F399743-83A3-4227-AE37-498BB37E6F38}" type="presParOf" srcId="{A5B58F99-8D69-4F7D-BFF4-62426FB83D01}" destId="{7D3767B5-C3AB-4DC1-A6AA-08688458869F}" srcOrd="12" destOrd="0" presId="urn:microsoft.com/office/officeart/2005/8/layout/cycle5"/>
    <dgm:cxn modelId="{B6B17A68-E473-4313-B6A4-3E4DC21A0615}" type="presParOf" srcId="{A5B58F99-8D69-4F7D-BFF4-62426FB83D01}" destId="{B3BDEDE8-8D0C-49C7-8A83-BC04EADF658E}" srcOrd="13" destOrd="0" presId="urn:microsoft.com/office/officeart/2005/8/layout/cycle5"/>
    <dgm:cxn modelId="{C780B390-5855-40B2-B804-50C67B8A615D}" type="presParOf" srcId="{A5B58F99-8D69-4F7D-BFF4-62426FB83D01}" destId="{091B2980-0DC6-46C5-8FD8-B47FC9514E5F}"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511E1-C354-424E-AE39-C180DCE15AB6}">
      <dsp:nvSpPr>
        <dsp:cNvPr id="0" name=""/>
        <dsp:cNvSpPr/>
      </dsp:nvSpPr>
      <dsp:spPr>
        <a:xfrm>
          <a:off x="2332635" y="830"/>
          <a:ext cx="729689" cy="474298"/>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rPr>
            <a:t>1. Curriculum</a:t>
          </a:r>
          <a:endParaRPr lang="uk-UA" sz="900" kern="1200" dirty="0">
            <a:solidFill>
              <a:sysClr val="windowText" lastClr="000000"/>
            </a:solidFill>
          </a:endParaRPr>
        </a:p>
      </dsp:txBody>
      <dsp:txXfrm>
        <a:off x="2355788" y="23983"/>
        <a:ext cx="683383" cy="427992"/>
      </dsp:txXfrm>
    </dsp:sp>
    <dsp:sp modelId="{5DF18B29-8EA0-4E35-A008-ED630C4B073E}">
      <dsp:nvSpPr>
        <dsp:cNvPr id="0" name=""/>
        <dsp:cNvSpPr/>
      </dsp:nvSpPr>
      <dsp:spPr>
        <a:xfrm>
          <a:off x="1748146" y="237979"/>
          <a:ext cx="1898666" cy="1898666"/>
        </a:xfrm>
        <a:custGeom>
          <a:avLst/>
          <a:gdLst/>
          <a:ahLst/>
          <a:cxnLst/>
          <a:rect l="0" t="0" r="0" b="0"/>
          <a:pathLst>
            <a:path>
              <a:moveTo>
                <a:pt x="1412355" y="120572"/>
              </a:moveTo>
              <a:arcTo wR="949333" hR="949333" stAng="17951508" swAng="1214599"/>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669C5F-3750-469A-A0D7-C3B2A783FEC0}">
      <dsp:nvSpPr>
        <dsp:cNvPr id="0" name=""/>
        <dsp:cNvSpPr/>
      </dsp:nvSpPr>
      <dsp:spPr>
        <a:xfrm>
          <a:off x="3235504" y="656803"/>
          <a:ext cx="729689" cy="474298"/>
        </a:xfrm>
        <a:prstGeom prst="round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rPr>
            <a:t>2. Vision of a Textbook</a:t>
          </a:r>
          <a:endParaRPr lang="uk-UA" sz="900" kern="1200" dirty="0">
            <a:solidFill>
              <a:sysClr val="windowText" lastClr="000000"/>
            </a:solidFill>
          </a:endParaRPr>
        </a:p>
      </dsp:txBody>
      <dsp:txXfrm>
        <a:off x="3258657" y="679956"/>
        <a:ext cx="683383" cy="427992"/>
      </dsp:txXfrm>
    </dsp:sp>
    <dsp:sp modelId="{9365CE41-3B8C-4022-8A66-2E06BA75E11A}">
      <dsp:nvSpPr>
        <dsp:cNvPr id="0" name=""/>
        <dsp:cNvSpPr/>
      </dsp:nvSpPr>
      <dsp:spPr>
        <a:xfrm>
          <a:off x="1748146" y="237979"/>
          <a:ext cx="1898666" cy="1898666"/>
        </a:xfrm>
        <a:custGeom>
          <a:avLst/>
          <a:gdLst/>
          <a:ahLst/>
          <a:cxnLst/>
          <a:rect l="0" t="0" r="0" b="0"/>
          <a:pathLst>
            <a:path>
              <a:moveTo>
                <a:pt x="1896408" y="1014771"/>
              </a:moveTo>
              <a:arcTo wR="949333" hR="949333" stAng="21837155" swAng="1362094"/>
            </a:path>
          </a:pathLst>
        </a:custGeom>
        <a:noFill/>
        <a:ln w="6350" cap="flat" cmpd="sng" algn="ctr">
          <a:solidFill>
            <a:schemeClr val="accent4">
              <a:hueOff val="2450223"/>
              <a:satOff val="-10194"/>
              <a:lumOff val="240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2EBCCC4-05E0-43EF-8932-A4FF45DC4DFF}">
      <dsp:nvSpPr>
        <dsp:cNvPr id="0" name=""/>
        <dsp:cNvSpPr/>
      </dsp:nvSpPr>
      <dsp:spPr>
        <a:xfrm>
          <a:off x="2890639" y="1718190"/>
          <a:ext cx="729689" cy="474298"/>
        </a:xfrm>
        <a:prstGeom prst="round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rPr>
            <a:t>3. Service Provider</a:t>
          </a:r>
          <a:endParaRPr lang="uk-UA" sz="900" kern="1200" dirty="0">
            <a:solidFill>
              <a:sysClr val="windowText" lastClr="000000"/>
            </a:solidFill>
          </a:endParaRPr>
        </a:p>
      </dsp:txBody>
      <dsp:txXfrm>
        <a:off x="2913792" y="1741343"/>
        <a:ext cx="683383" cy="427992"/>
      </dsp:txXfrm>
    </dsp:sp>
    <dsp:sp modelId="{9EDFF2B7-144E-4114-A84D-F6D9E5AAD89A}">
      <dsp:nvSpPr>
        <dsp:cNvPr id="0" name=""/>
        <dsp:cNvSpPr/>
      </dsp:nvSpPr>
      <dsp:spPr>
        <a:xfrm>
          <a:off x="1748146" y="237979"/>
          <a:ext cx="1898666" cy="1898666"/>
        </a:xfrm>
        <a:custGeom>
          <a:avLst/>
          <a:gdLst/>
          <a:ahLst/>
          <a:cxnLst/>
          <a:rect l="0" t="0" r="0" b="0"/>
          <a:pathLst>
            <a:path>
              <a:moveTo>
                <a:pt x="1066289" y="1891434"/>
              </a:moveTo>
              <a:arcTo wR="949333" hR="949333" stAng="4975398" swAng="849205"/>
            </a:path>
          </a:pathLst>
        </a:custGeom>
        <a:noFill/>
        <a:ln w="6350" cap="flat" cmpd="sng" algn="ctr">
          <a:solidFill>
            <a:schemeClr val="accent4">
              <a:hueOff val="4900445"/>
              <a:satOff val="-20388"/>
              <a:lumOff val="480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CB1EA34-E6FB-4D80-8A5B-035138D8CDBB}">
      <dsp:nvSpPr>
        <dsp:cNvPr id="0" name=""/>
        <dsp:cNvSpPr/>
      </dsp:nvSpPr>
      <dsp:spPr>
        <a:xfrm>
          <a:off x="1774631" y="1718190"/>
          <a:ext cx="729689" cy="474298"/>
        </a:xfrm>
        <a:prstGeom prst="round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rPr>
            <a:t>4. Writing and Piloting</a:t>
          </a:r>
          <a:endParaRPr lang="uk-UA" sz="900" kern="1200" dirty="0">
            <a:solidFill>
              <a:sysClr val="windowText" lastClr="000000"/>
            </a:solidFill>
          </a:endParaRPr>
        </a:p>
      </dsp:txBody>
      <dsp:txXfrm>
        <a:off x="1797784" y="1741343"/>
        <a:ext cx="683383" cy="427992"/>
      </dsp:txXfrm>
    </dsp:sp>
    <dsp:sp modelId="{282C258B-7FDD-43D4-8438-CFD0C1DD6226}">
      <dsp:nvSpPr>
        <dsp:cNvPr id="0" name=""/>
        <dsp:cNvSpPr/>
      </dsp:nvSpPr>
      <dsp:spPr>
        <a:xfrm>
          <a:off x="1748146" y="237979"/>
          <a:ext cx="1898666" cy="1898666"/>
        </a:xfrm>
        <a:custGeom>
          <a:avLst/>
          <a:gdLst/>
          <a:ahLst/>
          <a:cxnLst/>
          <a:rect l="0" t="0" r="0" b="0"/>
          <a:pathLst>
            <a:path>
              <a:moveTo>
                <a:pt x="100884" y="1375207"/>
              </a:moveTo>
              <a:arcTo wR="949333" hR="949333" stAng="9200751" swAng="1362094"/>
            </a:path>
          </a:pathLst>
        </a:custGeom>
        <a:noFill/>
        <a:ln w="6350" cap="flat" cmpd="sng" algn="ctr">
          <a:solidFill>
            <a:schemeClr val="accent4">
              <a:hueOff val="7350668"/>
              <a:satOff val="-30583"/>
              <a:lumOff val="72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D3767B5-C3AB-4DC1-A6AA-08688458869F}">
      <dsp:nvSpPr>
        <dsp:cNvPr id="0" name=""/>
        <dsp:cNvSpPr/>
      </dsp:nvSpPr>
      <dsp:spPr>
        <a:xfrm>
          <a:off x="1429765" y="656803"/>
          <a:ext cx="729689" cy="474298"/>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Text" lastClr="000000"/>
              </a:solidFill>
            </a:rPr>
            <a:t>5. Producing</a:t>
          </a:r>
          <a:endParaRPr lang="uk-UA" sz="900" kern="1200" dirty="0">
            <a:solidFill>
              <a:sysClr val="windowText" lastClr="000000"/>
            </a:solidFill>
          </a:endParaRPr>
        </a:p>
      </dsp:txBody>
      <dsp:txXfrm>
        <a:off x="1452918" y="679956"/>
        <a:ext cx="683383" cy="427992"/>
      </dsp:txXfrm>
    </dsp:sp>
    <dsp:sp modelId="{091B2980-0DC6-46C5-8FD8-B47FC9514E5F}">
      <dsp:nvSpPr>
        <dsp:cNvPr id="0" name=""/>
        <dsp:cNvSpPr/>
      </dsp:nvSpPr>
      <dsp:spPr>
        <a:xfrm>
          <a:off x="1748146" y="237979"/>
          <a:ext cx="1898666" cy="1898666"/>
        </a:xfrm>
        <a:custGeom>
          <a:avLst/>
          <a:gdLst/>
          <a:ahLst/>
          <a:cxnLst/>
          <a:rect l="0" t="0" r="0" b="0"/>
          <a:pathLst>
            <a:path>
              <a:moveTo>
                <a:pt x="228153" y="331973"/>
              </a:moveTo>
              <a:arcTo wR="949333" hR="949333" stAng="13233894" swAng="1214599"/>
            </a:path>
          </a:pathLst>
        </a:custGeom>
        <a:noFill/>
        <a:ln w="6350" cap="flat" cmpd="sng" algn="ctr">
          <a:solidFill>
            <a:schemeClr val="accent4">
              <a:hueOff val="9800891"/>
              <a:satOff val="-40777"/>
              <a:lumOff val="960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9821</Words>
  <Characters>5599</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Khvorostianyi</dc:creator>
  <cp:keywords/>
  <dc:description/>
  <cp:lastModifiedBy>comfy comfy</cp:lastModifiedBy>
  <cp:revision>5</cp:revision>
  <cp:lastPrinted>2019-12-12T10:23:00Z</cp:lastPrinted>
  <dcterms:created xsi:type="dcterms:W3CDTF">2020-05-24T11:49:00Z</dcterms:created>
  <dcterms:modified xsi:type="dcterms:W3CDTF">2020-05-25T08:30:00Z</dcterms:modified>
</cp:coreProperties>
</file>