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8FBF6" w14:textId="1CCF345C" w:rsidR="005F2154" w:rsidRPr="00031620" w:rsidRDefault="00141816" w:rsidP="00DF10D1">
      <w:pPr>
        <w:spacing w:line="360" w:lineRule="auto"/>
        <w:ind w:right="277"/>
        <w:outlineLvl w:val="0"/>
        <w:rPr>
          <w:rFonts w:cstheme="minorHAnsi"/>
          <w:b/>
          <w:bCs/>
          <w:lang w:val="en-US"/>
        </w:rPr>
      </w:pPr>
      <w:r w:rsidRPr="00031620">
        <w:rPr>
          <w:rStyle w:val="10"/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3E4E084" wp14:editId="6E85EE29">
            <wp:simplePos x="0" y="0"/>
            <wp:positionH relativeFrom="column">
              <wp:posOffset>-425379</wp:posOffset>
            </wp:positionH>
            <wp:positionV relativeFrom="page">
              <wp:posOffset>1314450</wp:posOffset>
            </wp:positionV>
            <wp:extent cx="262800" cy="104400"/>
            <wp:effectExtent l="0" t="0" r="0" b="0"/>
            <wp:wrapNone/>
            <wp:docPr id="14" name="Рисунок 14" descr="../Downloads/Group%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542199" name="Picture 6" descr="../Downloads/Group%2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" cy="1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B07" w:rsidRPr="00031620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 xml:space="preserve">ТЕХНІЧНЕ ЗАВДАННЯ НА КОНСУЛЬТУВАННЯ </w:t>
      </w:r>
      <w:r w:rsidR="001272F7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>«</w:t>
      </w:r>
      <w:r w:rsidR="00E80B07" w:rsidRPr="00031620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>КАМПАНІЯ ЗМІ ДЛЯ НОВОЇ УКРАЇНСЬКОЇ ШКОЛИ</w:t>
      </w:r>
      <w:r w:rsidR="001272F7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>»</w:t>
      </w:r>
    </w:p>
    <w:p w14:paraId="49A6F33E" w14:textId="77777777" w:rsidR="00E80B07" w:rsidRPr="00031620" w:rsidRDefault="00E80B07" w:rsidP="00E80B07">
      <w:pPr>
        <w:pStyle w:val="Default"/>
        <w:rPr>
          <w:rFonts w:asciiTheme="minorHAnsi" w:hAnsiTheme="minorHAnsi" w:cstheme="minorHAnsi"/>
        </w:rPr>
      </w:pPr>
    </w:p>
    <w:p w14:paraId="24CE7A80" w14:textId="77777777" w:rsidR="00E80B07" w:rsidRPr="00031620" w:rsidRDefault="00141816" w:rsidP="00E80B07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031620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Базова інформація </w:t>
      </w:r>
    </w:p>
    <w:p w14:paraId="203E4656" w14:textId="354333AE" w:rsidR="00E80B07" w:rsidRPr="00031620" w:rsidRDefault="001272F7" w:rsidP="00E80B07">
      <w:pPr>
        <w:shd w:val="clear" w:color="auto" w:fill="FFFFFF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uk-UA"/>
        </w:rPr>
        <w:t>«</w:t>
      </w:r>
      <w:r w:rsidR="00141816" w:rsidRPr="00031620">
        <w:rPr>
          <w:rFonts w:cstheme="minorHAnsi"/>
          <w:color w:val="000000"/>
          <w:lang w:val="uk-UA"/>
        </w:rPr>
        <w:t>Навчаємось разом</w:t>
      </w:r>
      <w:r>
        <w:rPr>
          <w:rFonts w:cstheme="minorHAnsi"/>
          <w:color w:val="000000"/>
          <w:lang w:val="uk-UA"/>
        </w:rPr>
        <w:t>»</w:t>
      </w:r>
      <w:r w:rsidR="00141816" w:rsidRPr="00031620">
        <w:rPr>
          <w:rFonts w:cstheme="minorHAnsi"/>
          <w:color w:val="000000"/>
          <w:lang w:val="uk-UA"/>
        </w:rPr>
        <w:t xml:space="preserve"> </w:t>
      </w:r>
      <w:r>
        <w:rPr>
          <w:rFonts w:cstheme="minorHAnsi"/>
          <w:color w:val="000000"/>
          <w:lang w:val="uk-UA"/>
        </w:rPr>
        <w:t>–</w:t>
      </w:r>
      <w:r w:rsidR="00141816" w:rsidRPr="00031620">
        <w:rPr>
          <w:rFonts w:cstheme="minorHAnsi"/>
          <w:color w:val="000000"/>
          <w:lang w:val="uk-UA"/>
        </w:rPr>
        <w:t xml:space="preserve"> це чотирирічний </w:t>
      </w:r>
      <w:proofErr w:type="spellStart"/>
      <w:r w:rsidR="00141816" w:rsidRPr="00031620">
        <w:rPr>
          <w:rFonts w:cstheme="minorHAnsi"/>
          <w:color w:val="000000"/>
          <w:lang w:val="uk-UA"/>
        </w:rPr>
        <w:t>проєкт</w:t>
      </w:r>
      <w:proofErr w:type="spellEnd"/>
      <w:r w:rsidR="00141816" w:rsidRPr="00031620">
        <w:rPr>
          <w:rFonts w:cstheme="minorHAnsi"/>
          <w:color w:val="000000"/>
          <w:lang w:val="uk-UA"/>
        </w:rPr>
        <w:t xml:space="preserve"> співпраці, який стартував між Україною та Фінляндією влітку 2018 року. Наразі роботу за проєктом планується завершити до липня 2022 року. Він реалізується компанією </w:t>
      </w:r>
      <w:r w:rsidR="00141816" w:rsidRPr="00031620">
        <w:rPr>
          <w:rFonts w:cstheme="minorHAnsi"/>
          <w:color w:val="000000"/>
          <w:bdr w:val="none" w:sz="0" w:space="0" w:color="auto" w:frame="1"/>
          <w:lang w:val="uk-UA"/>
        </w:rPr>
        <w:t>FCG</w:t>
      </w:r>
      <w:r w:rsidR="00141816" w:rsidRPr="00031620">
        <w:rPr>
          <w:rFonts w:cstheme="minorHAnsi"/>
          <w:color w:val="000000"/>
          <w:lang w:val="uk-UA"/>
        </w:rPr>
        <w:t xml:space="preserve"> International.</w:t>
      </w:r>
    </w:p>
    <w:p w14:paraId="101D0FD0" w14:textId="77777777" w:rsidR="00E80B07" w:rsidRPr="00031620" w:rsidRDefault="00141816" w:rsidP="00E80B07">
      <w:pPr>
        <w:pStyle w:val="Default"/>
        <w:rPr>
          <w:rFonts w:asciiTheme="minorHAnsi" w:hAnsiTheme="minorHAnsi" w:cstheme="minorHAnsi"/>
        </w:rPr>
      </w:pPr>
      <w:r w:rsidRPr="00031620">
        <w:rPr>
          <w:rFonts w:asciiTheme="minorHAnsi" w:eastAsia="Times New Roman" w:hAnsiTheme="minorHAnsi" w:cstheme="minorHAnsi"/>
          <w:lang w:val="uk-UA"/>
        </w:rPr>
        <w:t>Проєкт орієнтований на підтр</w:t>
      </w:r>
      <w:r w:rsidRPr="00031620">
        <w:rPr>
          <w:rFonts w:asciiTheme="minorHAnsi" w:eastAsia="Times New Roman" w:hAnsiTheme="minorHAnsi" w:cstheme="minorHAnsi"/>
          <w:lang w:val="uk-UA"/>
        </w:rPr>
        <w:t xml:space="preserve">имку реформи Нової української школи (НУШ), особливо в галузі початкової освіти, і поділений на три основні кластери та межсекторальні елементи. Три кластера: (1) підготовка вчителів, (2) популяризація освіти та (3) освітнє середовище. </w:t>
      </w:r>
    </w:p>
    <w:p w14:paraId="45F44560" w14:textId="0CDEEA97" w:rsidR="00E80B07" w:rsidRPr="00031620" w:rsidRDefault="00141816" w:rsidP="00E80B07">
      <w:pPr>
        <w:shd w:val="clear" w:color="auto" w:fill="FFFFFF"/>
        <w:rPr>
          <w:rFonts w:cstheme="minorHAnsi"/>
          <w:color w:val="000000"/>
          <w:lang w:val="en-US"/>
        </w:rPr>
      </w:pPr>
      <w:r w:rsidRPr="00031620">
        <w:rPr>
          <w:rFonts w:cstheme="minorHAnsi"/>
          <w:color w:val="000000"/>
          <w:lang w:val="uk-UA"/>
        </w:rPr>
        <w:t xml:space="preserve">Наразі </w:t>
      </w:r>
      <w:r w:rsidR="001272F7">
        <w:rPr>
          <w:rFonts w:cstheme="minorHAnsi"/>
          <w:color w:val="000000"/>
          <w:lang w:val="uk-UA"/>
        </w:rPr>
        <w:t>«</w:t>
      </w:r>
      <w:r w:rsidRPr="00031620">
        <w:rPr>
          <w:rFonts w:cstheme="minorHAnsi"/>
          <w:color w:val="000000"/>
          <w:lang w:val="uk-UA"/>
        </w:rPr>
        <w:t xml:space="preserve">Навчаємось </w:t>
      </w:r>
      <w:r w:rsidRPr="00031620">
        <w:rPr>
          <w:rFonts w:cstheme="minorHAnsi"/>
          <w:color w:val="000000"/>
          <w:lang w:val="uk-UA"/>
        </w:rPr>
        <w:t>разом</w:t>
      </w:r>
      <w:r w:rsidR="001272F7">
        <w:rPr>
          <w:rFonts w:cstheme="minorHAnsi"/>
          <w:color w:val="000000"/>
          <w:lang w:val="uk-UA"/>
        </w:rPr>
        <w:t>»</w:t>
      </w:r>
      <w:r w:rsidRPr="00031620">
        <w:rPr>
          <w:rFonts w:cstheme="minorHAnsi"/>
          <w:color w:val="000000"/>
          <w:lang w:val="uk-UA"/>
        </w:rPr>
        <w:t xml:space="preserve"> прагне укласти контракт з кваліфікованою і досвідченою медіакомпанією або іншою відповідною організацією для виконання завдання, пов'язаного з розробленням та проведенням кампанії в засобах масової інформації під назвою </w:t>
      </w:r>
      <w:r w:rsidR="001272F7">
        <w:rPr>
          <w:rFonts w:cstheme="minorHAnsi"/>
          <w:color w:val="000000"/>
          <w:lang w:val="uk-UA"/>
        </w:rPr>
        <w:t>«</w:t>
      </w:r>
      <w:r w:rsidRPr="00031620">
        <w:rPr>
          <w:rFonts w:cstheme="minorHAnsi"/>
          <w:color w:val="000000"/>
          <w:lang w:val="uk-UA"/>
        </w:rPr>
        <w:t>Цінність освіти</w:t>
      </w:r>
      <w:r w:rsidR="001272F7">
        <w:rPr>
          <w:rFonts w:cstheme="minorHAnsi"/>
          <w:color w:val="000000"/>
          <w:lang w:val="uk-UA"/>
        </w:rPr>
        <w:t>»</w:t>
      </w:r>
      <w:r w:rsidRPr="00031620">
        <w:rPr>
          <w:rFonts w:cstheme="minorHAnsi"/>
          <w:color w:val="000000"/>
          <w:lang w:val="uk-UA"/>
        </w:rPr>
        <w:t>. Це технічн</w:t>
      </w:r>
      <w:r w:rsidRPr="00031620">
        <w:rPr>
          <w:rFonts w:cstheme="minorHAnsi"/>
          <w:color w:val="000000"/>
          <w:lang w:val="uk-UA"/>
        </w:rPr>
        <w:t>е завдання (ТЗ) є запрошенням надати конкурсні пропозиції для виконання цього завдання. Це завдання має на меті популяризацію освіти.</w:t>
      </w:r>
    </w:p>
    <w:p w14:paraId="47165129" w14:textId="77777777" w:rsidR="00E80B07" w:rsidRPr="00031620" w:rsidRDefault="00E80B07" w:rsidP="00E80B07">
      <w:pPr>
        <w:pStyle w:val="Default"/>
        <w:rPr>
          <w:rFonts w:asciiTheme="minorHAnsi" w:hAnsiTheme="minorHAnsi" w:cstheme="minorHAnsi"/>
        </w:rPr>
      </w:pPr>
    </w:p>
    <w:p w14:paraId="3E347134" w14:textId="77777777" w:rsidR="003B0F83" w:rsidRPr="00031620" w:rsidRDefault="00141816" w:rsidP="003B0F83">
      <w:pPr>
        <w:pStyle w:val="Default"/>
        <w:numPr>
          <w:ilvl w:val="0"/>
          <w:numId w:val="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31620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Ціль </w:t>
      </w:r>
    </w:p>
    <w:p w14:paraId="7CE7B386" w14:textId="77777777" w:rsidR="003332FE" w:rsidRPr="00031620" w:rsidRDefault="003332FE" w:rsidP="003332FE">
      <w:pPr>
        <w:pStyle w:val="Default"/>
        <w:rPr>
          <w:rFonts w:asciiTheme="minorHAnsi" w:eastAsiaTheme="minorHAnsi" w:hAnsiTheme="minorHAnsi" w:cstheme="minorHAnsi"/>
        </w:rPr>
      </w:pPr>
    </w:p>
    <w:p w14:paraId="5FDF2180" w14:textId="77777777" w:rsidR="00EC35E8" w:rsidRPr="00031620" w:rsidRDefault="00141816" w:rsidP="003332FE">
      <w:pPr>
        <w:pStyle w:val="Default"/>
        <w:rPr>
          <w:rFonts w:asciiTheme="minorHAnsi" w:eastAsiaTheme="minorHAnsi" w:hAnsiTheme="minorHAnsi" w:cstheme="minorHAnsi"/>
        </w:rPr>
      </w:pPr>
      <w:r w:rsidRPr="00031620">
        <w:rPr>
          <w:rFonts w:asciiTheme="minorHAnsi" w:eastAsiaTheme="minorHAnsi" w:hAnsiTheme="minorHAnsi" w:cstheme="minorHAnsi"/>
          <w:lang w:val="uk-UA"/>
        </w:rPr>
        <w:t>Результати міжнародного дослідження якості освіти PISA були опубліковані майже рік тому. Вони показують, що українські учні значно відстають від середніх показників в країнах ОЕСР: на 23 бали з читання, на 39-з математики і на 22-з природничих наук.  В Укр</w:t>
      </w:r>
      <w:r w:rsidRPr="00031620">
        <w:rPr>
          <w:rFonts w:asciiTheme="minorHAnsi" w:eastAsiaTheme="minorHAnsi" w:hAnsiTheme="minorHAnsi" w:cstheme="minorHAnsi"/>
          <w:lang w:val="uk-UA"/>
        </w:rPr>
        <w:t xml:space="preserve">аїні понад 26% міжшкільних відмінностей пояснювалося соціальним, культурним та економічним положенням шкіл та учнів, тоді як, наприклад, у Фінляндії відповідний відсоток становив близько 7 %. Це означає, що не всі учні мають рівні можливості в навчанні. </w:t>
      </w:r>
    </w:p>
    <w:p w14:paraId="0E15153A" w14:textId="77777777" w:rsidR="00EC35E8" w:rsidRPr="00031620" w:rsidRDefault="00EC35E8" w:rsidP="003332FE">
      <w:pPr>
        <w:pStyle w:val="Default"/>
        <w:rPr>
          <w:rFonts w:asciiTheme="minorHAnsi" w:eastAsiaTheme="minorHAnsi" w:hAnsiTheme="minorHAnsi" w:cstheme="minorHAnsi"/>
        </w:rPr>
      </w:pPr>
    </w:p>
    <w:p w14:paraId="59DC10DC" w14:textId="77777777" w:rsidR="00EC35E8" w:rsidRPr="00031620" w:rsidRDefault="00141816" w:rsidP="005B380A">
      <w:pPr>
        <w:pStyle w:val="Default"/>
        <w:rPr>
          <w:rFonts w:asciiTheme="minorHAnsi" w:eastAsiaTheme="minorHAnsi" w:hAnsiTheme="minorHAnsi" w:cstheme="minorHAnsi"/>
        </w:rPr>
      </w:pPr>
      <w:r w:rsidRPr="00031620">
        <w:rPr>
          <w:rFonts w:asciiTheme="minorHAnsi" w:eastAsiaTheme="minorHAnsi" w:hAnsiTheme="minorHAnsi" w:cstheme="minorHAnsi"/>
          <w:lang w:val="uk-UA"/>
        </w:rPr>
        <w:t xml:space="preserve">Подальше дослідження PISA (OECD 2010, Pathways to Success: ISBN 978-92-64-07749-2) пояснило, як знання та навички у віці 15 років формують майбутнє життя учнів. </w:t>
      </w:r>
    </w:p>
    <w:p w14:paraId="6A7FAA00" w14:textId="77777777" w:rsidR="00EC35E8" w:rsidRPr="00031620" w:rsidRDefault="00EC35E8" w:rsidP="005B380A">
      <w:pPr>
        <w:pStyle w:val="Default"/>
        <w:rPr>
          <w:rFonts w:asciiTheme="minorHAnsi" w:eastAsiaTheme="minorHAnsi" w:hAnsiTheme="minorHAnsi" w:cstheme="minorHAnsi"/>
        </w:rPr>
      </w:pPr>
    </w:p>
    <w:p w14:paraId="3EA9B949" w14:textId="523CE875" w:rsidR="005B380A" w:rsidRPr="00031620" w:rsidRDefault="00141816" w:rsidP="005B380A">
      <w:pPr>
        <w:pStyle w:val="Default"/>
        <w:rPr>
          <w:rFonts w:asciiTheme="minorHAnsi" w:eastAsiaTheme="minorHAnsi" w:hAnsiTheme="minorHAnsi" w:cstheme="minorHAnsi"/>
        </w:rPr>
      </w:pPr>
      <w:r w:rsidRPr="00031620">
        <w:rPr>
          <w:rFonts w:asciiTheme="minorHAnsi" w:eastAsiaTheme="minorHAnsi" w:hAnsiTheme="minorHAnsi" w:cstheme="minorHAnsi"/>
          <w:lang w:val="uk-UA"/>
        </w:rPr>
        <w:t xml:space="preserve">Запланована кампанія </w:t>
      </w:r>
      <w:r w:rsidR="001272F7">
        <w:rPr>
          <w:rFonts w:asciiTheme="minorHAnsi" w:eastAsiaTheme="minorHAnsi" w:hAnsiTheme="minorHAnsi" w:cstheme="minorHAnsi"/>
          <w:lang w:val="uk-UA"/>
        </w:rPr>
        <w:t>«</w:t>
      </w:r>
      <w:r w:rsidRPr="00031620">
        <w:rPr>
          <w:rFonts w:asciiTheme="minorHAnsi" w:eastAsiaTheme="minorHAnsi" w:hAnsiTheme="minorHAnsi" w:cstheme="minorHAnsi"/>
          <w:lang w:val="uk-UA"/>
        </w:rPr>
        <w:t>Цінність освіти</w:t>
      </w:r>
      <w:r w:rsidR="001272F7">
        <w:rPr>
          <w:rFonts w:asciiTheme="minorHAnsi" w:eastAsiaTheme="minorHAnsi" w:hAnsiTheme="minorHAnsi" w:cstheme="minorHAnsi"/>
          <w:lang w:val="uk-UA"/>
        </w:rPr>
        <w:t>»</w:t>
      </w:r>
      <w:r w:rsidRPr="00031620">
        <w:rPr>
          <w:rFonts w:asciiTheme="minorHAnsi" w:eastAsiaTheme="minorHAnsi" w:hAnsiTheme="minorHAnsi" w:cstheme="minorHAnsi"/>
          <w:lang w:val="uk-UA"/>
        </w:rPr>
        <w:t xml:space="preserve"> повинна розвивати цю тему і сприяти розумінню важливос</w:t>
      </w:r>
      <w:r w:rsidRPr="00031620">
        <w:rPr>
          <w:rFonts w:asciiTheme="minorHAnsi" w:eastAsiaTheme="minorHAnsi" w:hAnsiTheme="minorHAnsi" w:cstheme="minorHAnsi"/>
          <w:lang w:val="uk-UA"/>
        </w:rPr>
        <w:t xml:space="preserve">ті освіти серед широкого загалу, батьків та учнів. У ньому слід підкреслити важливість освіти в цілому та реформи НУШ зокрема.  Кампанія повинна підкреслити, що знання, навички та компетенції, сформовані в НУШ, важливі для майбутніх громадян і пов'язані з </w:t>
      </w:r>
      <w:r w:rsidRPr="00031620">
        <w:rPr>
          <w:rFonts w:asciiTheme="minorHAnsi" w:eastAsiaTheme="minorHAnsi" w:hAnsiTheme="minorHAnsi" w:cstheme="minorHAnsi"/>
          <w:lang w:val="uk-UA"/>
        </w:rPr>
        <w:t xml:space="preserve">реальним життям і потребами роботодавців в 21 столітті. Вчені та фахівці з персоналу з різних областей будуть залучені, наприклад, для пояснення того, яких спеціалістів вони шукають. Молодим фахівцям пропонується піднімати подібні питання зі своєї власної </w:t>
      </w:r>
      <w:r w:rsidRPr="00031620">
        <w:rPr>
          <w:rFonts w:asciiTheme="minorHAnsi" w:eastAsiaTheme="minorHAnsi" w:hAnsiTheme="minorHAnsi" w:cstheme="minorHAnsi"/>
          <w:lang w:val="uk-UA"/>
        </w:rPr>
        <w:t xml:space="preserve">точки зору. </w:t>
      </w:r>
    </w:p>
    <w:p w14:paraId="103605F5" w14:textId="77777777" w:rsidR="002A2DCF" w:rsidRPr="00031620" w:rsidRDefault="002A2DCF" w:rsidP="005B380A">
      <w:pPr>
        <w:pStyle w:val="Default"/>
        <w:rPr>
          <w:rFonts w:asciiTheme="minorHAnsi" w:eastAsiaTheme="minorHAnsi" w:hAnsiTheme="minorHAnsi" w:cstheme="minorHAnsi"/>
        </w:rPr>
      </w:pPr>
    </w:p>
    <w:p w14:paraId="038F32B8" w14:textId="77777777" w:rsidR="005B380A" w:rsidRPr="00031620" w:rsidRDefault="005B380A" w:rsidP="005B380A">
      <w:pPr>
        <w:pStyle w:val="Default"/>
        <w:rPr>
          <w:rFonts w:asciiTheme="minorHAnsi" w:eastAsiaTheme="minorHAnsi" w:hAnsiTheme="minorHAnsi" w:cstheme="minorHAnsi"/>
        </w:rPr>
      </w:pPr>
    </w:p>
    <w:p w14:paraId="27995E7D" w14:textId="61C07078" w:rsidR="005B380A" w:rsidRPr="00031620" w:rsidRDefault="00141816" w:rsidP="0024494C">
      <w:pPr>
        <w:pStyle w:val="Default"/>
        <w:rPr>
          <w:rFonts w:asciiTheme="minorHAnsi" w:eastAsiaTheme="minorHAnsi" w:hAnsiTheme="minorHAnsi" w:cstheme="minorHAnsi"/>
        </w:rPr>
      </w:pPr>
      <w:r w:rsidRPr="00031620">
        <w:rPr>
          <w:rFonts w:asciiTheme="minorHAnsi" w:eastAsiaTheme="minorHAnsi" w:hAnsiTheme="minorHAnsi" w:cstheme="minorHAnsi"/>
          <w:lang w:val="uk-UA"/>
        </w:rPr>
        <w:t xml:space="preserve">Кампанію </w:t>
      </w:r>
      <w:r w:rsidR="001272F7">
        <w:rPr>
          <w:rFonts w:asciiTheme="minorHAnsi" w:eastAsiaTheme="minorHAnsi" w:hAnsiTheme="minorHAnsi" w:cstheme="minorHAnsi"/>
          <w:lang w:val="uk-UA"/>
        </w:rPr>
        <w:t>«</w:t>
      </w:r>
      <w:r w:rsidRPr="00031620">
        <w:rPr>
          <w:rFonts w:asciiTheme="minorHAnsi" w:eastAsiaTheme="minorHAnsi" w:hAnsiTheme="minorHAnsi" w:cstheme="minorHAnsi"/>
          <w:lang w:val="uk-UA"/>
        </w:rPr>
        <w:t>Цінність освіти</w:t>
      </w:r>
      <w:r w:rsidR="001272F7">
        <w:rPr>
          <w:rFonts w:asciiTheme="minorHAnsi" w:eastAsiaTheme="minorHAnsi" w:hAnsiTheme="minorHAnsi" w:cstheme="minorHAnsi"/>
          <w:lang w:val="uk-UA"/>
        </w:rPr>
        <w:t>»</w:t>
      </w:r>
      <w:r w:rsidRPr="00031620">
        <w:rPr>
          <w:rFonts w:asciiTheme="minorHAnsi" w:eastAsiaTheme="minorHAnsi" w:hAnsiTheme="minorHAnsi" w:cstheme="minorHAnsi"/>
          <w:lang w:val="uk-UA"/>
        </w:rPr>
        <w:t xml:space="preserve"> планується провести протягом двох років з 2021 по 2022 рік з орієнтовним бюджетом в 90 000 євро.</w:t>
      </w:r>
    </w:p>
    <w:p w14:paraId="41CAAA3E" w14:textId="77777777" w:rsidR="0024494C" w:rsidRPr="00031620" w:rsidRDefault="0024494C" w:rsidP="0024494C">
      <w:pPr>
        <w:pStyle w:val="Default"/>
        <w:rPr>
          <w:rFonts w:asciiTheme="minorHAnsi" w:hAnsiTheme="minorHAnsi" w:cstheme="minorHAnsi"/>
          <w:highlight w:val="yellow"/>
          <w:u w:val="single"/>
          <w:lang w:val="en-GB"/>
        </w:rPr>
      </w:pPr>
    </w:p>
    <w:p w14:paraId="16F1D548" w14:textId="77777777" w:rsidR="008D0AE8" w:rsidRPr="00031620" w:rsidRDefault="00141816" w:rsidP="00DE55E6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31620">
        <w:rPr>
          <w:rFonts w:cstheme="minorHAnsi"/>
          <w:color w:val="000000"/>
          <w:lang w:val="uk-UA"/>
        </w:rPr>
        <w:t>Мета постачальника послуг полягає в розробці та реалізації кампанії в засобах масової інформації, спрямованої на змі</w:t>
      </w:r>
      <w:r w:rsidRPr="00031620">
        <w:rPr>
          <w:rFonts w:cstheme="minorHAnsi"/>
          <w:color w:val="000000"/>
          <w:lang w:val="uk-UA"/>
        </w:rPr>
        <w:t>цнення поваги цільових груп до цінності освіти в цілому і НУШ зокрема.</w:t>
      </w:r>
    </w:p>
    <w:p w14:paraId="568FECF1" w14:textId="77777777" w:rsidR="00EC35E8" w:rsidRPr="00031620" w:rsidRDefault="00EC35E8" w:rsidP="00DE55E6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6A81C5D2" w14:textId="77777777" w:rsidR="00C501FC" w:rsidRPr="00031620" w:rsidRDefault="00141816" w:rsidP="00DE55E6">
      <w:pPr>
        <w:autoSpaceDE w:val="0"/>
        <w:autoSpaceDN w:val="0"/>
        <w:adjustRightInd w:val="0"/>
        <w:rPr>
          <w:rFonts w:cstheme="minorHAnsi"/>
          <w:lang w:val="en-US"/>
        </w:rPr>
      </w:pPr>
      <w:r w:rsidRPr="00031620">
        <w:rPr>
          <w:rFonts w:cstheme="minorHAnsi"/>
          <w:lang w:val="uk-UA"/>
        </w:rPr>
        <w:t>Кампанія є частиною комунікаційної стратегії Міністерства освіти і науки України (</w:t>
      </w:r>
      <w:hyperlink r:id="rId9" w:tgtFrame="_blank" w:history="1">
        <w:r w:rsidRPr="00031620">
          <w:rPr>
            <w:rStyle w:val="af1"/>
            <w:rFonts w:cstheme="minorHAnsi"/>
            <w:color w:val="1155CC"/>
            <w:shd w:val="clear" w:color="auto" w:fill="FFFFFF"/>
            <w:lang w:val="uk-UA"/>
          </w:rPr>
          <w:t>https://mon.gov.ua/storage/app/media/media/MOES%20Com%20strategy%202019-2022.pdf</w:t>
        </w:r>
      </w:hyperlink>
      <w:r w:rsidRPr="00031620">
        <w:rPr>
          <w:rFonts w:cstheme="minorHAnsi"/>
          <w:lang w:val="uk-UA"/>
        </w:rPr>
        <w:t xml:space="preserve">). </w:t>
      </w:r>
    </w:p>
    <w:p w14:paraId="0F8EF530" w14:textId="77777777" w:rsidR="00DE55E6" w:rsidRPr="00031620" w:rsidRDefault="00DE55E6" w:rsidP="00DE55E6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</w:p>
    <w:p w14:paraId="7A60FB7D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r w:rsidRPr="00031620">
        <w:rPr>
          <w:rFonts w:cstheme="minorHAnsi"/>
          <w:b/>
          <w:bCs/>
          <w:color w:val="000000"/>
          <w:sz w:val="28"/>
          <w:szCs w:val="28"/>
          <w:lang w:val="uk-UA"/>
        </w:rPr>
        <w:t xml:space="preserve">3. Обсяг робіт </w:t>
      </w:r>
    </w:p>
    <w:p w14:paraId="759CEE6E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31620">
        <w:rPr>
          <w:rFonts w:cstheme="minorHAnsi"/>
          <w:color w:val="000000"/>
          <w:lang w:val="uk-UA"/>
        </w:rPr>
        <w:t>З постачальником послуг буде укладено контракт:</w:t>
      </w:r>
    </w:p>
    <w:p w14:paraId="2073F443" w14:textId="77777777" w:rsidR="00E80B07" w:rsidRPr="00031620" w:rsidRDefault="00E80B07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1B6E8363" w14:textId="6019D7C2" w:rsidR="00EB6D0A" w:rsidRPr="00031620" w:rsidRDefault="00141816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31620">
        <w:rPr>
          <w:rFonts w:cstheme="minorHAnsi"/>
          <w:color w:val="000000"/>
          <w:lang w:val="uk-UA"/>
        </w:rPr>
        <w:t xml:space="preserve">3.1. Розробка та реалізація комунікаційної програми </w:t>
      </w:r>
      <w:r w:rsidR="001272F7">
        <w:rPr>
          <w:rFonts w:cstheme="minorHAnsi"/>
          <w:color w:val="000000"/>
          <w:lang w:val="uk-UA"/>
        </w:rPr>
        <w:t>«</w:t>
      </w:r>
      <w:r w:rsidRPr="00031620">
        <w:rPr>
          <w:rFonts w:cstheme="minorHAnsi"/>
          <w:color w:val="000000"/>
          <w:lang w:val="uk-UA"/>
        </w:rPr>
        <w:t>Цінність освіти</w:t>
      </w:r>
      <w:r w:rsidR="001272F7">
        <w:rPr>
          <w:rFonts w:cstheme="minorHAnsi"/>
          <w:color w:val="000000"/>
          <w:lang w:val="uk-UA"/>
        </w:rPr>
        <w:t>»</w:t>
      </w:r>
      <w:r w:rsidRPr="00031620">
        <w:rPr>
          <w:rFonts w:cstheme="minorHAnsi"/>
          <w:color w:val="000000"/>
          <w:lang w:val="uk-UA"/>
        </w:rPr>
        <w:t xml:space="preserve">, що включає наступні </w:t>
      </w:r>
      <w:r w:rsidRPr="00031620">
        <w:rPr>
          <w:rFonts w:cstheme="minorHAnsi"/>
          <w:color w:val="000000"/>
          <w:lang w:val="uk-UA"/>
        </w:rPr>
        <w:t>формати:</w:t>
      </w:r>
    </w:p>
    <w:p w14:paraId="79B326A8" w14:textId="7F9AB60D" w:rsidR="00EB6D0A" w:rsidRPr="00031620" w:rsidRDefault="00141816" w:rsidP="001B72BB">
      <w:pPr>
        <w:numPr>
          <w:ilvl w:val="0"/>
          <w:numId w:val="14"/>
        </w:numPr>
        <w:shd w:val="clear" w:color="auto" w:fill="FFFFFF"/>
        <w:spacing w:before="150" w:after="150"/>
        <w:rPr>
          <w:rFonts w:eastAsia="Times New Roman" w:cstheme="minorHAnsi"/>
          <w:color w:val="000000"/>
          <w:lang w:val="en-US"/>
        </w:rPr>
      </w:pPr>
      <w:r w:rsidRPr="00031620">
        <w:rPr>
          <w:rFonts w:eastAsia="Times New Roman" w:cstheme="minorHAnsi"/>
          <w:color w:val="000000"/>
          <w:lang w:val="uk-UA"/>
        </w:rPr>
        <w:t xml:space="preserve">Медійна кампанія </w:t>
      </w:r>
      <w:r w:rsidR="001272F7">
        <w:rPr>
          <w:rFonts w:eastAsia="Times New Roman" w:cstheme="minorHAnsi"/>
          <w:color w:val="000000"/>
          <w:lang w:val="uk-UA"/>
        </w:rPr>
        <w:t>«</w:t>
      </w:r>
      <w:r w:rsidRPr="00031620">
        <w:rPr>
          <w:rFonts w:eastAsia="Times New Roman" w:cstheme="minorHAnsi"/>
          <w:color w:val="000000"/>
          <w:lang w:val="uk-UA"/>
        </w:rPr>
        <w:t>Цінність освіти</w:t>
      </w:r>
      <w:r w:rsidR="001272F7">
        <w:rPr>
          <w:rFonts w:eastAsia="Times New Roman" w:cstheme="minorHAnsi"/>
          <w:color w:val="000000"/>
          <w:lang w:val="uk-UA"/>
        </w:rPr>
        <w:t>»</w:t>
      </w:r>
      <w:r w:rsidRPr="00031620">
        <w:rPr>
          <w:rFonts w:eastAsia="Times New Roman" w:cstheme="minorHAnsi"/>
          <w:color w:val="000000"/>
          <w:lang w:val="uk-UA"/>
        </w:rPr>
        <w:t xml:space="preserve"> у партнерстві з національними каналами масової інформації (телебачення, радіо, преса, соціальні мережі)</w:t>
      </w:r>
    </w:p>
    <w:p w14:paraId="68DEF5FD" w14:textId="77777777" w:rsidR="001B72BB" w:rsidRPr="00031620" w:rsidRDefault="00141816" w:rsidP="001B72BB">
      <w:pPr>
        <w:numPr>
          <w:ilvl w:val="0"/>
          <w:numId w:val="14"/>
        </w:numPr>
        <w:shd w:val="clear" w:color="auto" w:fill="FFFFFF"/>
        <w:spacing w:before="150" w:after="150"/>
        <w:rPr>
          <w:rFonts w:eastAsia="Times New Roman" w:cstheme="minorHAnsi"/>
          <w:color w:val="000000"/>
          <w:lang w:val="en-US"/>
        </w:rPr>
      </w:pPr>
      <w:r w:rsidRPr="00031620">
        <w:rPr>
          <w:rFonts w:eastAsia="Times New Roman" w:cstheme="minorHAnsi"/>
          <w:color w:val="000000"/>
          <w:lang w:val="uk-UA"/>
        </w:rPr>
        <w:t>Публічні дискусії з гетерогенною презентацією експертів та зацікавлених сторін (експерт PISA , представник М</w:t>
      </w:r>
      <w:r w:rsidRPr="00031620">
        <w:rPr>
          <w:rFonts w:eastAsia="Times New Roman" w:cstheme="minorHAnsi"/>
          <w:color w:val="000000"/>
          <w:lang w:val="uk-UA"/>
        </w:rPr>
        <w:t>ОН, представник ЗВО, представник бізнесу, студенти різних рівнів, рекрутингові компанії, IT-компанії, представники різних меншин та вразливих груп.</w:t>
      </w:r>
    </w:p>
    <w:p w14:paraId="4C8FC799" w14:textId="77777777" w:rsidR="00892C7D" w:rsidRPr="00031620" w:rsidRDefault="00141816" w:rsidP="001B72BB">
      <w:pPr>
        <w:numPr>
          <w:ilvl w:val="0"/>
          <w:numId w:val="14"/>
        </w:numPr>
        <w:shd w:val="clear" w:color="auto" w:fill="FFFFFF"/>
        <w:spacing w:before="150" w:after="150"/>
        <w:rPr>
          <w:rFonts w:eastAsia="Times New Roman" w:cstheme="minorHAnsi"/>
          <w:color w:val="000000"/>
          <w:lang w:val="en-US"/>
        </w:rPr>
      </w:pPr>
      <w:r w:rsidRPr="00031620">
        <w:rPr>
          <w:rFonts w:eastAsia="Times New Roman" w:cstheme="minorHAnsi"/>
          <w:color w:val="000000"/>
          <w:lang w:val="uk-UA"/>
        </w:rPr>
        <w:t>Повідомлення від молодих студентів університетів і закладів професійно-технічної освіти, а також нещодавно п</w:t>
      </w:r>
      <w:r w:rsidRPr="00031620">
        <w:rPr>
          <w:rFonts w:eastAsia="Times New Roman" w:cstheme="minorHAnsi"/>
          <w:color w:val="000000"/>
          <w:lang w:val="uk-UA"/>
        </w:rPr>
        <w:t>рийнятих на роботу молодих людей про знання і компетенції, отримані в навчальних закладах.</w:t>
      </w:r>
    </w:p>
    <w:p w14:paraId="42E90682" w14:textId="77777777" w:rsidR="00E80B07" w:rsidRPr="00031620" w:rsidRDefault="00141816" w:rsidP="001B72BB">
      <w:pPr>
        <w:shd w:val="clear" w:color="auto" w:fill="FFFFFF"/>
        <w:spacing w:before="150" w:after="150"/>
        <w:rPr>
          <w:rFonts w:cstheme="minorHAnsi"/>
          <w:color w:val="000000"/>
          <w:lang w:val="en-US"/>
        </w:rPr>
      </w:pPr>
      <w:r w:rsidRPr="00031620">
        <w:rPr>
          <w:rFonts w:cstheme="minorHAnsi"/>
          <w:b/>
          <w:color w:val="000000"/>
          <w:lang w:val="uk-UA"/>
        </w:rPr>
        <w:t>Кампанія повинна початися в січні 2020 року і тривати 2 роки</w:t>
      </w:r>
      <w:r w:rsidRPr="00031620">
        <w:rPr>
          <w:rFonts w:cstheme="minorHAnsi"/>
          <w:color w:val="000000"/>
          <w:lang w:val="uk-UA"/>
        </w:rPr>
        <w:t xml:space="preserve">. </w:t>
      </w:r>
    </w:p>
    <w:p w14:paraId="00AB7F79" w14:textId="6DBBD27C" w:rsidR="00E80B07" w:rsidRPr="00031620" w:rsidRDefault="00141816" w:rsidP="00E80B07">
      <w:pPr>
        <w:shd w:val="clear" w:color="auto" w:fill="FFFFFF"/>
        <w:spacing w:before="150" w:after="150"/>
        <w:rPr>
          <w:rFonts w:cstheme="minorHAnsi"/>
          <w:color w:val="000000"/>
          <w:lang w:val="en-US"/>
        </w:rPr>
      </w:pPr>
      <w:r w:rsidRPr="00031620">
        <w:rPr>
          <w:rFonts w:cstheme="minorHAnsi"/>
          <w:b/>
          <w:bCs/>
          <w:color w:val="000000"/>
          <w:lang w:val="uk-UA"/>
        </w:rPr>
        <w:t>Нагляд за кампанією</w:t>
      </w:r>
      <w:r w:rsidRPr="00031620">
        <w:rPr>
          <w:rFonts w:cstheme="minorHAnsi"/>
          <w:color w:val="000000"/>
          <w:lang w:val="uk-UA"/>
        </w:rPr>
        <w:t xml:space="preserve"> здійснюватимуть співробітники проекту </w:t>
      </w:r>
      <w:r w:rsidR="001272F7">
        <w:rPr>
          <w:rFonts w:cstheme="minorHAnsi"/>
          <w:color w:val="000000"/>
          <w:lang w:val="uk-UA"/>
        </w:rPr>
        <w:t>«</w:t>
      </w:r>
      <w:r w:rsidRPr="00031620">
        <w:rPr>
          <w:rFonts w:cstheme="minorHAnsi"/>
          <w:color w:val="000000"/>
          <w:lang w:val="uk-UA"/>
        </w:rPr>
        <w:t>Навчаємось разом</w:t>
      </w:r>
      <w:r w:rsidR="001272F7">
        <w:rPr>
          <w:rFonts w:cstheme="minorHAnsi"/>
          <w:color w:val="000000"/>
          <w:lang w:val="uk-UA"/>
        </w:rPr>
        <w:t>»</w:t>
      </w:r>
      <w:r w:rsidRPr="00031620">
        <w:rPr>
          <w:rFonts w:cstheme="minorHAnsi"/>
          <w:color w:val="000000"/>
          <w:lang w:val="uk-UA"/>
        </w:rPr>
        <w:t xml:space="preserve"> і МОН. </w:t>
      </w:r>
    </w:p>
    <w:p w14:paraId="4E45FB0E" w14:textId="77777777" w:rsidR="00E80B07" w:rsidRPr="00031620" w:rsidRDefault="00141816" w:rsidP="00E80B07">
      <w:pPr>
        <w:shd w:val="clear" w:color="auto" w:fill="FFFFFF"/>
        <w:spacing w:before="150" w:after="150"/>
        <w:rPr>
          <w:rFonts w:cstheme="minorHAnsi"/>
          <w:color w:val="000000"/>
          <w:lang w:val="en-GB"/>
        </w:rPr>
      </w:pPr>
      <w:r w:rsidRPr="00031620">
        <w:rPr>
          <w:rFonts w:cstheme="minorHAnsi"/>
          <w:b/>
          <w:color w:val="000000"/>
          <w:lang w:val="uk-UA"/>
        </w:rPr>
        <w:t xml:space="preserve">Цільові </w:t>
      </w:r>
      <w:r w:rsidRPr="00031620">
        <w:rPr>
          <w:rFonts w:cstheme="minorHAnsi"/>
          <w:b/>
          <w:color w:val="000000"/>
          <w:lang w:val="uk-UA"/>
        </w:rPr>
        <w:t>групи:</w:t>
      </w:r>
      <w:r w:rsidRPr="00031620">
        <w:rPr>
          <w:rFonts w:cstheme="minorHAnsi"/>
          <w:color w:val="000000"/>
          <w:lang w:val="uk-UA"/>
        </w:rPr>
        <w:t xml:space="preserve"> широка громадськість, але особливо батьки й учні, вищі навчальні заклади, робочі місця, представники різних меншин і вразливих груп.  </w:t>
      </w:r>
    </w:p>
    <w:p w14:paraId="6DBD2778" w14:textId="77777777" w:rsidR="00EB6D0A" w:rsidRPr="00031620" w:rsidRDefault="00141816" w:rsidP="00E80B07">
      <w:pPr>
        <w:shd w:val="clear" w:color="auto" w:fill="FFFFFF"/>
        <w:spacing w:before="150" w:after="150"/>
        <w:rPr>
          <w:rFonts w:cstheme="minorHAnsi"/>
          <w:lang w:val="en-US"/>
        </w:rPr>
      </w:pPr>
      <w:r w:rsidRPr="00031620">
        <w:rPr>
          <w:rFonts w:cstheme="minorHAnsi"/>
          <w:b/>
          <w:lang w:val="uk-UA"/>
        </w:rPr>
        <w:t>Участь:</w:t>
      </w:r>
      <w:r w:rsidRPr="00031620">
        <w:rPr>
          <w:rFonts w:cstheme="minorHAnsi"/>
          <w:lang w:val="uk-UA"/>
        </w:rPr>
        <w:t xml:space="preserve"> постачальник послуг буде залучати цільові групи в кампанію.</w:t>
      </w:r>
    </w:p>
    <w:p w14:paraId="0CA014AB" w14:textId="21B53109" w:rsidR="00E80B07" w:rsidRPr="00031620" w:rsidRDefault="00141816" w:rsidP="00E80B07">
      <w:pPr>
        <w:shd w:val="clear" w:color="auto" w:fill="FFFFFF"/>
        <w:spacing w:before="150" w:after="150"/>
        <w:rPr>
          <w:rFonts w:cstheme="minorHAnsi"/>
          <w:lang w:val="en-GB"/>
        </w:rPr>
      </w:pPr>
      <w:r w:rsidRPr="00031620">
        <w:rPr>
          <w:rFonts w:cstheme="minorHAnsi"/>
          <w:lang w:val="uk-UA"/>
        </w:rPr>
        <w:t>3.2. Концептуалізація, структура, формат і диз</w:t>
      </w:r>
      <w:r w:rsidRPr="00031620">
        <w:rPr>
          <w:rFonts w:cstheme="minorHAnsi"/>
          <w:lang w:val="uk-UA"/>
        </w:rPr>
        <w:t xml:space="preserve">айн всіх рекламних матеріалів і заходів кампанії. Це може включати проведення кампаній з використанням відповідних засобів </w:t>
      </w:r>
      <w:r w:rsidRPr="00031620">
        <w:rPr>
          <w:rFonts w:cstheme="minorHAnsi"/>
          <w:lang w:val="uk-UA"/>
        </w:rPr>
        <w:lastRenderedPageBreak/>
        <w:t>масової інформації, таких, як друк і плакати, реклама в газетах, радіо, телебачення, веб-кампанії, соціальні мережі, заходи з управлі</w:t>
      </w:r>
      <w:r w:rsidRPr="00031620">
        <w:rPr>
          <w:rFonts w:cstheme="minorHAnsi"/>
          <w:lang w:val="uk-UA"/>
        </w:rPr>
        <w:t xml:space="preserve">ння знаннями, такі, як практикуми і семінари, і рекламні щити. У кампаніях буде використовуватися візуальна ідентичність </w:t>
      </w:r>
      <w:proofErr w:type="spellStart"/>
      <w:r w:rsidRPr="00031620">
        <w:rPr>
          <w:rFonts w:cstheme="minorHAnsi"/>
          <w:lang w:val="uk-UA"/>
        </w:rPr>
        <w:t>проєкту</w:t>
      </w:r>
      <w:proofErr w:type="spellEnd"/>
      <w:r w:rsidRPr="00031620">
        <w:rPr>
          <w:rFonts w:cstheme="minorHAnsi"/>
          <w:lang w:val="uk-UA"/>
        </w:rPr>
        <w:t xml:space="preserve"> </w:t>
      </w:r>
      <w:r w:rsidR="001272F7">
        <w:rPr>
          <w:rFonts w:cstheme="minorHAnsi"/>
          <w:lang w:val="uk-UA"/>
        </w:rPr>
        <w:t>«</w:t>
      </w:r>
      <w:r w:rsidRPr="00031620">
        <w:rPr>
          <w:rFonts w:cstheme="minorHAnsi"/>
          <w:lang w:val="uk-UA"/>
        </w:rPr>
        <w:t>Навчаємось разом</w:t>
      </w:r>
      <w:r w:rsidR="001272F7">
        <w:rPr>
          <w:rFonts w:cstheme="minorHAnsi"/>
          <w:lang w:val="uk-UA"/>
        </w:rPr>
        <w:t>»</w:t>
      </w:r>
      <w:r w:rsidRPr="00031620">
        <w:rPr>
          <w:rFonts w:cstheme="minorHAnsi"/>
          <w:lang w:val="uk-UA"/>
        </w:rPr>
        <w:t xml:space="preserve">, МОН та реформи НУШ.  </w:t>
      </w:r>
    </w:p>
    <w:p w14:paraId="74459126" w14:textId="77777777" w:rsidR="00E80B07" w:rsidRPr="00031620" w:rsidRDefault="00141816" w:rsidP="00E80B07">
      <w:pPr>
        <w:shd w:val="clear" w:color="auto" w:fill="FFFFFF"/>
        <w:spacing w:before="150" w:after="150"/>
        <w:rPr>
          <w:rFonts w:cstheme="minorHAnsi"/>
          <w:lang w:val="en-GB"/>
        </w:rPr>
      </w:pPr>
      <w:r w:rsidRPr="00031620">
        <w:rPr>
          <w:rFonts w:cstheme="minorHAnsi"/>
          <w:lang w:val="uk-UA"/>
        </w:rPr>
        <w:t xml:space="preserve">3.3. Співпраця з комунікаційними експертами проєкту та прес-службою МОН у підготовці </w:t>
      </w:r>
      <w:r w:rsidRPr="00031620">
        <w:rPr>
          <w:rFonts w:cstheme="minorHAnsi"/>
          <w:lang w:val="uk-UA"/>
        </w:rPr>
        <w:t>прес-релізів, блогів, брошур, організація прес-брифінгів та візитів в ЗМІ, результатом яких стануть різні статті в ЗМІ.</w:t>
      </w:r>
    </w:p>
    <w:p w14:paraId="2BDE6561" w14:textId="77777777" w:rsidR="00E80B07" w:rsidRPr="00031620" w:rsidRDefault="00141816" w:rsidP="00E80B07">
      <w:pPr>
        <w:shd w:val="clear" w:color="auto" w:fill="FFFFFF"/>
        <w:spacing w:before="150" w:after="150"/>
        <w:rPr>
          <w:rFonts w:cstheme="minorHAnsi"/>
          <w:color w:val="000000"/>
          <w:lang w:val="en-US"/>
        </w:rPr>
      </w:pPr>
      <w:r w:rsidRPr="00031620">
        <w:rPr>
          <w:rFonts w:cstheme="minorHAnsi"/>
          <w:color w:val="000000"/>
          <w:lang w:val="uk-UA"/>
        </w:rPr>
        <w:t>3.4. Співпраця з іншими можливими суб'єктами, такими як НУО, аналітичні центри, компанії, бренди, бізнес, ЗВО, медіа-фахівці, ключові лі</w:t>
      </w:r>
      <w:r w:rsidRPr="00031620">
        <w:rPr>
          <w:rFonts w:cstheme="minorHAnsi"/>
          <w:color w:val="000000"/>
          <w:lang w:val="uk-UA"/>
        </w:rPr>
        <w:t>дери думок та донори.</w:t>
      </w:r>
    </w:p>
    <w:p w14:paraId="0DE3F669" w14:textId="77777777" w:rsidR="00E80B07" w:rsidRPr="00031620" w:rsidRDefault="00141816" w:rsidP="00E80B07">
      <w:pPr>
        <w:shd w:val="clear" w:color="auto" w:fill="FFFFFF"/>
        <w:spacing w:before="150" w:after="150"/>
        <w:rPr>
          <w:rFonts w:cstheme="minorHAnsi"/>
          <w:color w:val="FF0000"/>
          <w:lang w:val="en-GB"/>
        </w:rPr>
      </w:pPr>
      <w:r w:rsidRPr="00031620">
        <w:rPr>
          <w:rFonts w:cstheme="minorHAnsi"/>
          <w:color w:val="000000"/>
          <w:lang w:val="uk-UA"/>
        </w:rPr>
        <w:t xml:space="preserve">3.5. Документування і звітування про діяльність, що висвітлюють прогрес, досягнення і вплив кампанії. Щоденний моніторинг ЗМІ та щомісячний аналіз і звітування. </w:t>
      </w:r>
    </w:p>
    <w:p w14:paraId="7D70C826" w14:textId="77777777" w:rsidR="00E80B07" w:rsidRPr="00031620" w:rsidRDefault="00E80B07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6ABB47DF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r w:rsidRPr="00031620">
        <w:rPr>
          <w:rFonts w:cstheme="minorHAnsi"/>
          <w:b/>
          <w:bCs/>
          <w:color w:val="000000"/>
          <w:sz w:val="28"/>
          <w:szCs w:val="28"/>
          <w:lang w:val="uk-UA"/>
        </w:rPr>
        <w:t xml:space="preserve">4. Очікувані результати </w:t>
      </w:r>
    </w:p>
    <w:p w14:paraId="2DC12FC6" w14:textId="77777777" w:rsidR="00006855" w:rsidRPr="00031620" w:rsidRDefault="00006855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675278C6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31620">
        <w:rPr>
          <w:rFonts w:cstheme="minorHAnsi"/>
          <w:color w:val="000000"/>
          <w:lang w:val="uk-UA"/>
        </w:rPr>
        <w:t xml:space="preserve">Постачальник послуг представить наступні результати: </w:t>
      </w:r>
    </w:p>
    <w:p w14:paraId="61F02675" w14:textId="77777777" w:rsidR="00E80B07" w:rsidRPr="00031620" w:rsidRDefault="00E80B07" w:rsidP="00E80B07">
      <w:pPr>
        <w:autoSpaceDE w:val="0"/>
        <w:autoSpaceDN w:val="0"/>
        <w:adjustRightInd w:val="0"/>
        <w:spacing w:after="101"/>
        <w:rPr>
          <w:rFonts w:cstheme="minorHAnsi"/>
          <w:color w:val="000000"/>
          <w:lang w:val="en-US"/>
        </w:rPr>
      </w:pPr>
    </w:p>
    <w:p w14:paraId="5500513C" w14:textId="25A7CBB6" w:rsidR="00E80B07" w:rsidRPr="00031620" w:rsidRDefault="00141816" w:rsidP="00E80B07">
      <w:pPr>
        <w:autoSpaceDE w:val="0"/>
        <w:autoSpaceDN w:val="0"/>
        <w:adjustRightInd w:val="0"/>
        <w:spacing w:after="101"/>
        <w:rPr>
          <w:rFonts w:cstheme="minorHAnsi"/>
          <w:color w:val="000000"/>
          <w:lang w:val="en-US"/>
        </w:rPr>
      </w:pPr>
      <w:r w:rsidRPr="00031620">
        <w:rPr>
          <w:rFonts w:cstheme="minorHAnsi"/>
          <w:color w:val="000000"/>
          <w:lang w:val="uk-UA"/>
        </w:rPr>
        <w:t xml:space="preserve">4.1. </w:t>
      </w:r>
      <w:r w:rsidR="001272F7">
        <w:rPr>
          <w:rFonts w:cstheme="minorHAnsi"/>
          <w:color w:val="000000"/>
          <w:lang w:val="uk-UA"/>
        </w:rPr>
        <w:t>Представити</w:t>
      </w:r>
      <w:r w:rsidRPr="00031620">
        <w:rPr>
          <w:rFonts w:cstheme="minorHAnsi"/>
          <w:color w:val="000000"/>
          <w:lang w:val="uk-UA"/>
        </w:rPr>
        <w:t xml:space="preserve"> ідеї та комунікаційний план кампанії в засобах масової інформації: ключові ідеї кампанії та поясн</w:t>
      </w:r>
      <w:r w:rsidR="001272F7">
        <w:rPr>
          <w:rFonts w:cstheme="minorHAnsi"/>
          <w:color w:val="000000"/>
          <w:lang w:val="uk-UA"/>
        </w:rPr>
        <w:t>ити</w:t>
      </w:r>
      <w:r w:rsidRPr="00031620">
        <w:rPr>
          <w:rFonts w:cstheme="minorHAnsi"/>
          <w:color w:val="000000"/>
          <w:lang w:val="uk-UA"/>
        </w:rPr>
        <w:t xml:space="preserve">, як їх реалізація може бути виміряна за допомогою КПВ. </w:t>
      </w:r>
    </w:p>
    <w:p w14:paraId="083958DF" w14:textId="77777777" w:rsidR="00E80B07" w:rsidRPr="00031620" w:rsidRDefault="00141816" w:rsidP="00E80B07">
      <w:pPr>
        <w:autoSpaceDE w:val="0"/>
        <w:autoSpaceDN w:val="0"/>
        <w:adjustRightInd w:val="0"/>
        <w:spacing w:after="101"/>
        <w:rPr>
          <w:rFonts w:cstheme="minorHAnsi"/>
          <w:color w:val="000000"/>
          <w:lang w:val="en-US"/>
        </w:rPr>
      </w:pPr>
      <w:r w:rsidRPr="00031620">
        <w:rPr>
          <w:rFonts w:cstheme="minorHAnsi"/>
          <w:color w:val="000000"/>
          <w:lang w:val="uk-UA"/>
        </w:rPr>
        <w:t xml:space="preserve">4.2. Розробити креативну концепцію і макети супутніх матеріалів </w:t>
      </w:r>
    </w:p>
    <w:p w14:paraId="1B130FF9" w14:textId="77777777" w:rsidR="002A2DCF" w:rsidRPr="00031620" w:rsidRDefault="00141816" w:rsidP="00E80B07">
      <w:pPr>
        <w:autoSpaceDE w:val="0"/>
        <w:autoSpaceDN w:val="0"/>
        <w:adjustRightInd w:val="0"/>
        <w:spacing w:after="101"/>
        <w:rPr>
          <w:rFonts w:cstheme="minorHAnsi"/>
          <w:color w:val="000000"/>
          <w:shd w:val="clear" w:color="auto" w:fill="FFFFFF"/>
        </w:rPr>
      </w:pPr>
      <w:r w:rsidRPr="00031620">
        <w:rPr>
          <w:rFonts w:cstheme="minorHAnsi"/>
          <w:color w:val="000000"/>
          <w:lang w:val="uk-UA"/>
        </w:rPr>
        <w:t>4.3.  ТЗ повинно охопл</w:t>
      </w:r>
      <w:r w:rsidRPr="00031620">
        <w:rPr>
          <w:rFonts w:cstheme="minorHAnsi"/>
          <w:color w:val="000000"/>
          <w:lang w:val="uk-UA"/>
        </w:rPr>
        <w:t>ювати правозахисний підхід та включення вразливих груп.</w:t>
      </w:r>
    </w:p>
    <w:p w14:paraId="45587655" w14:textId="77777777" w:rsidR="00E80B07" w:rsidRPr="00031620" w:rsidRDefault="00141816" w:rsidP="00E80B07">
      <w:pPr>
        <w:autoSpaceDE w:val="0"/>
        <w:autoSpaceDN w:val="0"/>
        <w:adjustRightInd w:val="0"/>
        <w:spacing w:after="101"/>
        <w:rPr>
          <w:rFonts w:cstheme="minorHAnsi"/>
          <w:color w:val="000000"/>
          <w:lang w:val="en-US"/>
        </w:rPr>
      </w:pPr>
      <w:r w:rsidRPr="00031620">
        <w:rPr>
          <w:rFonts w:cstheme="minorHAnsi"/>
          <w:color w:val="000000"/>
          <w:lang w:val="uk-UA"/>
        </w:rPr>
        <w:t>4.4. Скласти звіт з описом діяльності, включаючи план реалізації, точні часові рамки</w:t>
      </w:r>
    </w:p>
    <w:p w14:paraId="6DC08187" w14:textId="77777777" w:rsidR="00E80B07" w:rsidRPr="00031620" w:rsidRDefault="00141816" w:rsidP="00E80B07">
      <w:pPr>
        <w:autoSpaceDE w:val="0"/>
        <w:autoSpaceDN w:val="0"/>
        <w:adjustRightInd w:val="0"/>
        <w:spacing w:after="101"/>
        <w:rPr>
          <w:rFonts w:cstheme="minorHAnsi"/>
          <w:color w:val="000000"/>
          <w:lang w:val="en-US"/>
        </w:rPr>
      </w:pPr>
      <w:r w:rsidRPr="00031620">
        <w:rPr>
          <w:rFonts w:cstheme="minorHAnsi"/>
          <w:color w:val="000000"/>
          <w:lang w:val="uk-UA"/>
        </w:rPr>
        <w:t>4.5. Реалізувати кампанію</w:t>
      </w:r>
    </w:p>
    <w:p w14:paraId="0D361268" w14:textId="77777777" w:rsidR="00E80B07" w:rsidRPr="00031620" w:rsidRDefault="00141816" w:rsidP="00E80B07">
      <w:pPr>
        <w:autoSpaceDE w:val="0"/>
        <w:autoSpaceDN w:val="0"/>
        <w:adjustRightInd w:val="0"/>
        <w:spacing w:after="101"/>
        <w:rPr>
          <w:rFonts w:cstheme="minorHAnsi"/>
          <w:color w:val="000000"/>
          <w:lang w:val="en-US"/>
        </w:rPr>
      </w:pPr>
      <w:r w:rsidRPr="00031620">
        <w:rPr>
          <w:rFonts w:cstheme="minorHAnsi"/>
          <w:color w:val="000000"/>
          <w:lang w:val="uk-UA"/>
        </w:rPr>
        <w:t xml:space="preserve">4.6. Писати щомісячні звіти про хід виконання кожного завдання під-кампанії.  </w:t>
      </w:r>
    </w:p>
    <w:p w14:paraId="6E6CC4B8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31620">
        <w:rPr>
          <w:rFonts w:cstheme="minorHAnsi"/>
          <w:color w:val="000000"/>
          <w:lang w:val="uk-UA"/>
        </w:rPr>
        <w:t>4.7. Предс</w:t>
      </w:r>
      <w:r w:rsidRPr="00031620">
        <w:rPr>
          <w:rFonts w:cstheme="minorHAnsi"/>
          <w:color w:val="000000"/>
          <w:lang w:val="uk-UA"/>
        </w:rPr>
        <w:t xml:space="preserve">тавити остаточний звіт, в якому будуть відображені використана методологія, проведені заходи, успіхи, проблеми, результати (заплановані та незаплановані), витягнуті уроки та майбутні рекомендації. </w:t>
      </w:r>
    </w:p>
    <w:p w14:paraId="5DC3B5BC" w14:textId="77777777" w:rsidR="00E80B07" w:rsidRPr="00031620" w:rsidRDefault="00E80B07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381FE6E8" w14:textId="77777777" w:rsidR="00E80B07" w:rsidRPr="00031620" w:rsidRDefault="00141816" w:rsidP="00E80B07">
      <w:pPr>
        <w:shd w:val="clear" w:color="auto" w:fill="FFFFFF"/>
        <w:spacing w:before="150" w:after="150"/>
        <w:rPr>
          <w:rFonts w:cstheme="minorHAnsi"/>
          <w:b/>
          <w:bCs/>
          <w:color w:val="000000"/>
          <w:sz w:val="28"/>
          <w:szCs w:val="28"/>
          <w:lang w:val="en-US"/>
        </w:rPr>
      </w:pPr>
      <w:r w:rsidRPr="00031620">
        <w:rPr>
          <w:rFonts w:cstheme="minorHAnsi"/>
          <w:b/>
          <w:bCs/>
          <w:color w:val="000000"/>
          <w:sz w:val="28"/>
          <w:szCs w:val="28"/>
          <w:lang w:val="uk-UA"/>
        </w:rPr>
        <w:t>5. Бюджет</w:t>
      </w:r>
    </w:p>
    <w:p w14:paraId="3AEA248E" w14:textId="77777777" w:rsidR="00E80B07" w:rsidRPr="00031620" w:rsidRDefault="00141816" w:rsidP="00E80B07">
      <w:pPr>
        <w:shd w:val="clear" w:color="auto" w:fill="FFFFFF"/>
        <w:rPr>
          <w:rFonts w:cstheme="minorHAnsi"/>
          <w:bCs/>
          <w:color w:val="000000"/>
          <w:lang w:val="en-US"/>
        </w:rPr>
      </w:pPr>
      <w:r w:rsidRPr="00031620">
        <w:rPr>
          <w:rFonts w:cstheme="minorHAnsi"/>
          <w:bCs/>
          <w:color w:val="000000"/>
          <w:lang w:val="uk-UA"/>
        </w:rPr>
        <w:t>Максимальний загальний бюджет, передбачений для</w:t>
      </w:r>
      <w:r w:rsidRPr="00031620">
        <w:rPr>
          <w:rFonts w:cstheme="minorHAnsi"/>
          <w:bCs/>
          <w:color w:val="000000"/>
          <w:lang w:val="uk-UA"/>
        </w:rPr>
        <w:t xml:space="preserve"> виконання цього завдання, становить 90 000 євро. Бюджет, деталі завдання, умови і положення будуть вказані в договорі між </w:t>
      </w:r>
      <w:r w:rsidRPr="00031620">
        <w:rPr>
          <w:rFonts w:cstheme="minorHAnsi"/>
          <w:color w:val="000000"/>
          <w:bdr w:val="none" w:sz="0" w:space="0" w:color="auto" w:frame="1"/>
          <w:lang w:val="uk-UA"/>
        </w:rPr>
        <w:t>FCG</w:t>
      </w:r>
      <w:r w:rsidRPr="00031620">
        <w:rPr>
          <w:rFonts w:cstheme="minorHAnsi"/>
          <w:bCs/>
          <w:color w:val="000000"/>
          <w:lang w:val="uk-UA"/>
        </w:rPr>
        <w:t xml:space="preserve"> International Ltd (Замовником) і постачальником послуг. Оплата буде </w:t>
      </w:r>
      <w:r w:rsidRPr="00031620">
        <w:rPr>
          <w:rFonts w:cstheme="minorHAnsi"/>
          <w:bCs/>
          <w:color w:val="000000"/>
          <w:lang w:val="uk-UA"/>
        </w:rPr>
        <w:lastRenderedPageBreak/>
        <w:t>здійснюватись поетапно після затвердження ключових результаті</w:t>
      </w:r>
      <w:r w:rsidRPr="00031620">
        <w:rPr>
          <w:rFonts w:cstheme="minorHAnsi"/>
          <w:bCs/>
          <w:color w:val="000000"/>
          <w:lang w:val="uk-UA"/>
        </w:rPr>
        <w:t>в Групою управління проєктом.</w:t>
      </w:r>
    </w:p>
    <w:p w14:paraId="43891FFF" w14:textId="77777777" w:rsidR="00E80B07" w:rsidRPr="00031620" w:rsidRDefault="00E80B07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7E9D4D41" w14:textId="77777777" w:rsidR="00006855" w:rsidRPr="00031620" w:rsidRDefault="00141816" w:rsidP="00006855">
      <w:pPr>
        <w:rPr>
          <w:rFonts w:cstheme="minorHAnsi"/>
          <w:b/>
          <w:bCs/>
          <w:color w:val="000000"/>
          <w:sz w:val="28"/>
          <w:szCs w:val="28"/>
          <w:lang w:val="en-US"/>
        </w:rPr>
      </w:pPr>
      <w:r w:rsidRPr="00031620">
        <w:rPr>
          <w:rFonts w:cstheme="minorHAnsi"/>
          <w:b/>
          <w:bCs/>
          <w:color w:val="000000"/>
          <w:sz w:val="28"/>
          <w:szCs w:val="28"/>
          <w:lang w:val="uk-UA"/>
        </w:rPr>
        <w:t xml:space="preserve">6. Вимоги до заявок </w:t>
      </w:r>
    </w:p>
    <w:p w14:paraId="73A9ABB9" w14:textId="77777777" w:rsidR="00006855" w:rsidRPr="00031620" w:rsidRDefault="00006855" w:rsidP="00006855">
      <w:pPr>
        <w:rPr>
          <w:rFonts w:cstheme="minorHAnsi"/>
          <w:b/>
          <w:bCs/>
          <w:lang w:val="en-US"/>
        </w:rPr>
      </w:pPr>
    </w:p>
    <w:p w14:paraId="4F2DD4D0" w14:textId="77777777" w:rsidR="00E80B07" w:rsidRPr="00031620" w:rsidRDefault="00141816" w:rsidP="00006855">
      <w:pPr>
        <w:rPr>
          <w:rFonts w:cstheme="minorHAnsi"/>
          <w:lang w:val="en-US"/>
        </w:rPr>
      </w:pPr>
      <w:r w:rsidRPr="00031620">
        <w:rPr>
          <w:rFonts w:cstheme="minorHAnsi"/>
          <w:b/>
          <w:bCs/>
          <w:lang w:val="uk-UA"/>
        </w:rPr>
        <w:t>Пропозиція</w:t>
      </w:r>
      <w:r w:rsidRPr="00031620">
        <w:rPr>
          <w:rFonts w:cstheme="minorHAnsi"/>
          <w:lang w:val="uk-UA"/>
        </w:rPr>
        <w:t xml:space="preserve"> повинна включати наступне: </w:t>
      </w:r>
    </w:p>
    <w:p w14:paraId="2C4A0C1A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lang w:val="en-US"/>
        </w:rPr>
      </w:pPr>
      <w:r w:rsidRPr="00031620">
        <w:rPr>
          <w:rFonts w:cstheme="minorHAnsi"/>
          <w:lang w:val="uk-UA"/>
        </w:rPr>
        <w:t xml:space="preserve">6.1 Технічна пропозиція обсягом не більше 10 сторінок, включаючи передбачуваний підхід і плановані заходи з управління кампанією, включаючи оперативний план </w:t>
      </w:r>
      <w:r w:rsidRPr="00031620">
        <w:rPr>
          <w:rFonts w:cstheme="minorHAnsi"/>
          <w:lang w:val="uk-UA"/>
        </w:rPr>
        <w:t>роботи з зазначенням строків.</w:t>
      </w:r>
    </w:p>
    <w:p w14:paraId="2FBF016F" w14:textId="77777777" w:rsidR="00E80B07" w:rsidRPr="00031620" w:rsidRDefault="00E80B07" w:rsidP="00E80B07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4DA6DDCF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lang w:val="en-US"/>
        </w:rPr>
      </w:pPr>
      <w:r w:rsidRPr="00031620">
        <w:rPr>
          <w:rFonts w:cstheme="minorHAnsi"/>
          <w:lang w:val="uk-UA"/>
        </w:rPr>
        <w:t xml:space="preserve">6.2 Розбивка витрат </w:t>
      </w:r>
    </w:p>
    <w:p w14:paraId="159829EA" w14:textId="6AF0A458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lang w:val="en-US"/>
        </w:rPr>
      </w:pPr>
      <w:r w:rsidRPr="00031620">
        <w:rPr>
          <w:rFonts w:cstheme="minorHAnsi"/>
          <w:lang w:val="uk-UA"/>
        </w:rPr>
        <w:t xml:space="preserve">Розбивка витрат повинна включати два окремих розділи: </w:t>
      </w:r>
      <w:r w:rsidR="001272F7">
        <w:rPr>
          <w:rFonts w:cstheme="minorHAnsi"/>
          <w:lang w:val="uk-UA"/>
        </w:rPr>
        <w:t>«</w:t>
      </w:r>
      <w:r w:rsidRPr="00031620">
        <w:rPr>
          <w:rFonts w:cstheme="minorHAnsi"/>
          <w:lang w:val="uk-UA"/>
        </w:rPr>
        <w:t>гонорари експертів</w:t>
      </w:r>
      <w:r w:rsidR="001272F7">
        <w:rPr>
          <w:rFonts w:cstheme="minorHAnsi"/>
          <w:lang w:val="uk-UA"/>
        </w:rPr>
        <w:t>»</w:t>
      </w:r>
      <w:r w:rsidRPr="00031620">
        <w:rPr>
          <w:rFonts w:cstheme="minorHAnsi"/>
          <w:lang w:val="uk-UA"/>
        </w:rPr>
        <w:t xml:space="preserve"> та </w:t>
      </w:r>
      <w:r w:rsidR="001272F7">
        <w:rPr>
          <w:rFonts w:cstheme="minorHAnsi"/>
          <w:lang w:val="uk-UA"/>
        </w:rPr>
        <w:t>«</w:t>
      </w:r>
      <w:r w:rsidRPr="00031620">
        <w:rPr>
          <w:rFonts w:cstheme="minorHAnsi"/>
          <w:lang w:val="uk-UA"/>
        </w:rPr>
        <w:t>інші витрати</w:t>
      </w:r>
      <w:r w:rsidR="001272F7">
        <w:rPr>
          <w:rFonts w:cstheme="minorHAnsi"/>
          <w:lang w:val="uk-UA"/>
        </w:rPr>
        <w:t>»</w:t>
      </w:r>
      <w:r w:rsidRPr="00031620">
        <w:rPr>
          <w:rFonts w:cstheme="minorHAnsi"/>
          <w:lang w:val="uk-UA"/>
        </w:rPr>
        <w:t>. Гонорари визначаються за ставками за робочі дні чи робочі місяці. Інші витрати повинні бути розбиті таким чино</w:t>
      </w:r>
      <w:r w:rsidRPr="00031620">
        <w:rPr>
          <w:rFonts w:cstheme="minorHAnsi"/>
          <w:lang w:val="uk-UA"/>
        </w:rPr>
        <w:t>м, щоб відповідати Технічній пропозиції та Плану роботи.  Розбивка бюджету повинна бути в євро.</w:t>
      </w:r>
    </w:p>
    <w:p w14:paraId="098CB613" w14:textId="77777777" w:rsidR="00E80B07" w:rsidRPr="00031620" w:rsidRDefault="00E80B07" w:rsidP="00E80B07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7631B5FD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lang w:val="en-US"/>
        </w:rPr>
      </w:pPr>
      <w:r w:rsidRPr="00031620">
        <w:rPr>
          <w:rFonts w:cstheme="minorHAnsi"/>
          <w:lang w:val="uk-UA"/>
        </w:rPr>
        <w:t>6.3 Резюме консультанта і кожного члена команди (якщо використовується командний підхід).</w:t>
      </w:r>
    </w:p>
    <w:p w14:paraId="6C1FA8DD" w14:textId="77777777" w:rsidR="00E80B07" w:rsidRPr="00031620" w:rsidRDefault="00E80B07" w:rsidP="00E80B07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159E0D2A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lang w:val="en-US"/>
        </w:rPr>
      </w:pPr>
      <w:r w:rsidRPr="00031620">
        <w:rPr>
          <w:rFonts w:cstheme="minorHAnsi"/>
          <w:lang w:val="uk-UA"/>
        </w:rPr>
        <w:t>6.4. Офіційні документи, що підтверджують статус організації та доку</w:t>
      </w:r>
      <w:r w:rsidRPr="00031620">
        <w:rPr>
          <w:rFonts w:cstheme="minorHAnsi"/>
          <w:lang w:val="uk-UA"/>
        </w:rPr>
        <w:t xml:space="preserve">мент, що підтверджує фінансові можливості (річний звіт про рух грошових коштів і звіт про фінансові результати) організації. </w:t>
      </w:r>
    </w:p>
    <w:p w14:paraId="6B6BC6DE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lang w:val="en-US"/>
        </w:rPr>
      </w:pPr>
      <w:r w:rsidRPr="00031620">
        <w:rPr>
          <w:rFonts w:cstheme="minorHAnsi"/>
          <w:lang w:val="uk-UA"/>
        </w:rPr>
        <w:t xml:space="preserve">Копії реєстраційних документів (у тому числі копії свідоцтв про реєстрацію юридичних осіб, які учасник планує залучити для </w:t>
      </w:r>
      <w:r w:rsidRPr="00031620">
        <w:rPr>
          <w:rFonts w:cstheme="minorHAnsi"/>
          <w:lang w:val="uk-UA"/>
        </w:rPr>
        <w:t>надання послуг, копія податкового свідоцтва; виписка зі Статуту із зазначенням діяльності).</w:t>
      </w:r>
    </w:p>
    <w:p w14:paraId="20B91ED9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lang w:val="en-US"/>
        </w:rPr>
      </w:pPr>
      <w:r w:rsidRPr="00031620">
        <w:rPr>
          <w:rFonts w:cstheme="minorHAnsi"/>
          <w:lang w:val="uk-UA"/>
        </w:rPr>
        <w:t xml:space="preserve">Інші відповідні допоміжні матеріали можуть надаватися як додатки.  </w:t>
      </w:r>
    </w:p>
    <w:p w14:paraId="78E12965" w14:textId="77777777" w:rsidR="00E80B07" w:rsidRPr="00031620" w:rsidRDefault="00E80B07" w:rsidP="00E80B07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70FDFB3A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lang w:val="en-US"/>
        </w:rPr>
      </w:pPr>
      <w:r w:rsidRPr="00031620">
        <w:rPr>
          <w:rFonts w:cstheme="minorHAnsi"/>
          <w:lang w:val="uk-UA"/>
        </w:rPr>
        <w:t>Пропозиція повинна бути англійською мовою.</w:t>
      </w:r>
    </w:p>
    <w:p w14:paraId="5A9BE3DE" w14:textId="77777777" w:rsidR="00E80B07" w:rsidRPr="00031620" w:rsidRDefault="00E80B07" w:rsidP="00E80B07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</w:p>
    <w:p w14:paraId="2981A8F8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r w:rsidRPr="00031620">
        <w:rPr>
          <w:rFonts w:cstheme="minorHAnsi"/>
          <w:b/>
          <w:bCs/>
          <w:color w:val="000000"/>
          <w:sz w:val="28"/>
          <w:szCs w:val="28"/>
          <w:lang w:val="uk-UA"/>
        </w:rPr>
        <w:t xml:space="preserve">7. Критерії оцінювання </w:t>
      </w:r>
    </w:p>
    <w:p w14:paraId="6E3C0C74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31620">
        <w:rPr>
          <w:rFonts w:cstheme="minorHAnsi"/>
          <w:color w:val="000000"/>
          <w:lang w:val="uk-UA"/>
        </w:rPr>
        <w:t>Пропозиції будуть оцінювати</w:t>
      </w:r>
      <w:r w:rsidRPr="00031620">
        <w:rPr>
          <w:rFonts w:cstheme="minorHAnsi"/>
          <w:color w:val="000000"/>
          <w:lang w:val="uk-UA"/>
        </w:rPr>
        <w:t>ся на основі якості (90%) і ціни (10%).</w:t>
      </w:r>
    </w:p>
    <w:p w14:paraId="10B6C098" w14:textId="77777777" w:rsidR="00E80B07" w:rsidRPr="00031620" w:rsidRDefault="00E80B07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4E0743D6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31620">
        <w:rPr>
          <w:rFonts w:cstheme="minorHAnsi"/>
          <w:color w:val="000000"/>
          <w:lang w:val="uk-UA"/>
        </w:rPr>
        <w:t>Якість пропозиції буде оцінюватися на основі наступного:</w:t>
      </w:r>
    </w:p>
    <w:p w14:paraId="07C24090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31620">
        <w:rPr>
          <w:rFonts w:cstheme="minorHAnsi"/>
          <w:color w:val="000000"/>
          <w:lang w:val="uk-UA"/>
        </w:rPr>
        <w:t>Організація:</w:t>
      </w:r>
    </w:p>
    <w:p w14:paraId="4233834B" w14:textId="77777777" w:rsidR="00E80B07" w:rsidRPr="00031620" w:rsidRDefault="00141816" w:rsidP="00E80B07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031620">
        <w:rPr>
          <w:rFonts w:cstheme="minorHAnsi"/>
          <w:color w:val="000000"/>
          <w:sz w:val="24"/>
          <w:szCs w:val="24"/>
          <w:lang w:val="uk-UA"/>
        </w:rPr>
        <w:t>Попередній досвід з аналогічних завдань, принаймні, одна реалізована загальнонаціональна комунікаційна кампанія, переважно в секторі освіти</w:t>
      </w:r>
    </w:p>
    <w:p w14:paraId="4D40A9D0" w14:textId="77777777" w:rsidR="00E80B07" w:rsidRPr="00031620" w:rsidRDefault="00141816" w:rsidP="00E80B07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031620">
        <w:rPr>
          <w:rFonts w:cstheme="minorHAnsi"/>
          <w:color w:val="000000"/>
          <w:sz w:val="24"/>
          <w:szCs w:val="24"/>
          <w:lang w:val="uk-UA"/>
        </w:rPr>
        <w:t>Доведені знання у сфері освіти або суміжній галузі</w:t>
      </w:r>
    </w:p>
    <w:p w14:paraId="44BF7B09" w14:textId="77777777" w:rsidR="00E80B07" w:rsidRPr="00031620" w:rsidRDefault="00E80B07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00DFE662" w14:textId="77777777" w:rsidR="00285103" w:rsidRPr="00031620" w:rsidRDefault="00141816" w:rsidP="00285103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31620">
        <w:rPr>
          <w:rFonts w:cstheme="minorHAnsi"/>
          <w:color w:val="000000"/>
          <w:lang w:val="uk-UA"/>
        </w:rPr>
        <w:lastRenderedPageBreak/>
        <w:t xml:space="preserve">Ключові кваліфікації команди постачальника послуг: </w:t>
      </w:r>
    </w:p>
    <w:p w14:paraId="2895F679" w14:textId="77777777" w:rsidR="00285103" w:rsidRPr="00031620" w:rsidRDefault="00141816" w:rsidP="00285103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54"/>
        <w:rPr>
          <w:rFonts w:cstheme="minorHAnsi"/>
          <w:color w:val="000000"/>
          <w:sz w:val="24"/>
          <w:szCs w:val="24"/>
          <w:lang w:val="en-US"/>
        </w:rPr>
      </w:pPr>
      <w:r w:rsidRPr="00031620">
        <w:rPr>
          <w:rFonts w:cstheme="minorHAnsi"/>
          <w:color w:val="000000"/>
          <w:sz w:val="24"/>
          <w:szCs w:val="24"/>
          <w:lang w:val="uk-UA"/>
        </w:rPr>
        <w:t>Ступінь магістра в галузі зв'язків з громадськістю, журналістики, маркетингу або подібній сфері</w:t>
      </w:r>
    </w:p>
    <w:p w14:paraId="1C1D54A1" w14:textId="77777777" w:rsidR="00285103" w:rsidRPr="00031620" w:rsidRDefault="00141816" w:rsidP="00285103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54"/>
        <w:rPr>
          <w:rFonts w:cstheme="minorHAnsi"/>
          <w:color w:val="000000"/>
          <w:sz w:val="24"/>
          <w:szCs w:val="24"/>
          <w:lang w:val="en-US"/>
        </w:rPr>
      </w:pPr>
      <w:r w:rsidRPr="00031620">
        <w:rPr>
          <w:rFonts w:cstheme="minorHAnsi"/>
          <w:color w:val="000000"/>
          <w:sz w:val="24"/>
          <w:szCs w:val="24"/>
          <w:lang w:val="uk-UA"/>
        </w:rPr>
        <w:t>Мінімум п'ять років професійного досвіду в галузі медіа-</w:t>
      </w:r>
      <w:r w:rsidRPr="00031620">
        <w:rPr>
          <w:rFonts w:cstheme="minorHAnsi"/>
          <w:color w:val="000000"/>
          <w:sz w:val="24"/>
          <w:szCs w:val="24"/>
          <w:lang w:val="uk-UA"/>
        </w:rPr>
        <w:t xml:space="preserve">кампаній, розвитку комунікацій, зв'язків з громадськістю, журналістики, маркетингу або в іншій суміжній галузі </w:t>
      </w:r>
    </w:p>
    <w:p w14:paraId="2C446D35" w14:textId="77777777" w:rsidR="00285103" w:rsidRPr="00031620" w:rsidRDefault="00141816" w:rsidP="00285103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54"/>
        <w:rPr>
          <w:rFonts w:cstheme="minorHAnsi"/>
          <w:color w:val="000000"/>
          <w:sz w:val="24"/>
          <w:szCs w:val="24"/>
          <w:lang w:val="en-US"/>
        </w:rPr>
      </w:pPr>
      <w:r w:rsidRPr="00031620">
        <w:rPr>
          <w:rFonts w:cstheme="minorHAnsi"/>
          <w:color w:val="000000"/>
          <w:sz w:val="24"/>
          <w:szCs w:val="24"/>
          <w:lang w:val="uk-UA"/>
        </w:rPr>
        <w:t xml:space="preserve">Досвід роботи з українськими державними організаціями (в проведенні соціально орієнтованих кампаній)  </w:t>
      </w:r>
    </w:p>
    <w:p w14:paraId="581E5BBD" w14:textId="77777777" w:rsidR="00285103" w:rsidRPr="00031620" w:rsidRDefault="00141816" w:rsidP="00285103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54"/>
        <w:rPr>
          <w:rFonts w:cstheme="minorHAnsi"/>
          <w:color w:val="000000"/>
          <w:sz w:val="24"/>
          <w:szCs w:val="24"/>
          <w:lang w:val="en-US"/>
        </w:rPr>
      </w:pPr>
      <w:r w:rsidRPr="00031620">
        <w:rPr>
          <w:rFonts w:cstheme="minorHAnsi"/>
          <w:color w:val="000000"/>
          <w:sz w:val="24"/>
          <w:szCs w:val="24"/>
          <w:lang w:val="uk-UA"/>
        </w:rPr>
        <w:t>Наявність налагоджених відносин з потенці</w:t>
      </w:r>
      <w:r w:rsidRPr="00031620">
        <w:rPr>
          <w:rFonts w:cstheme="minorHAnsi"/>
          <w:color w:val="000000"/>
          <w:sz w:val="24"/>
          <w:szCs w:val="24"/>
          <w:lang w:val="uk-UA"/>
        </w:rPr>
        <w:t xml:space="preserve">йними партнерами з боку української бізнес-спільноти </w:t>
      </w:r>
    </w:p>
    <w:p w14:paraId="1FB23CD0" w14:textId="77777777" w:rsidR="00285103" w:rsidRPr="00031620" w:rsidRDefault="00141816" w:rsidP="00285103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54"/>
        <w:rPr>
          <w:rFonts w:cstheme="minorHAnsi"/>
          <w:color w:val="000000"/>
          <w:sz w:val="24"/>
          <w:szCs w:val="24"/>
          <w:lang w:val="en-US"/>
        </w:rPr>
      </w:pPr>
      <w:r w:rsidRPr="00031620">
        <w:rPr>
          <w:rFonts w:cstheme="minorHAnsi"/>
          <w:color w:val="000000"/>
          <w:sz w:val="24"/>
          <w:szCs w:val="24"/>
          <w:lang w:val="uk-UA"/>
        </w:rPr>
        <w:t xml:space="preserve">Здатність і успішний досвід розробки та реалізації кампаній в засобах масової інформації, а також розробці повідомлень в різних форматах (прес-релізи, веб-сайти, історії успіху, записи в блогах, твіти, </w:t>
      </w:r>
      <w:r w:rsidRPr="00031620">
        <w:rPr>
          <w:rFonts w:cstheme="minorHAnsi"/>
          <w:color w:val="000000"/>
          <w:sz w:val="24"/>
          <w:szCs w:val="24"/>
          <w:lang w:val="uk-UA"/>
        </w:rPr>
        <w:t xml:space="preserve">ТБ, радіо тощо) з орієнтацією на різні аудиторії </w:t>
      </w:r>
    </w:p>
    <w:p w14:paraId="13D3BCF3" w14:textId="77777777" w:rsidR="00285103" w:rsidRPr="00031620" w:rsidRDefault="00141816" w:rsidP="00285103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54"/>
        <w:rPr>
          <w:rFonts w:cstheme="minorHAnsi"/>
          <w:color w:val="000000"/>
          <w:sz w:val="24"/>
          <w:szCs w:val="24"/>
          <w:lang w:val="en-US"/>
        </w:rPr>
      </w:pPr>
      <w:r w:rsidRPr="00031620">
        <w:rPr>
          <w:rFonts w:cstheme="minorHAnsi"/>
          <w:color w:val="000000"/>
          <w:sz w:val="24"/>
          <w:szCs w:val="24"/>
          <w:lang w:val="uk-UA"/>
        </w:rPr>
        <w:t xml:space="preserve">Здатність і перевірений досвід ініціативної та ефективної роботи під тиском </w:t>
      </w:r>
    </w:p>
    <w:p w14:paraId="3D047165" w14:textId="77777777" w:rsidR="00285103" w:rsidRPr="00031620" w:rsidRDefault="00141816" w:rsidP="00285103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54"/>
        <w:rPr>
          <w:rFonts w:cstheme="minorHAnsi"/>
          <w:color w:val="000000"/>
          <w:sz w:val="24"/>
          <w:szCs w:val="24"/>
          <w:lang w:val="en-US"/>
        </w:rPr>
      </w:pPr>
      <w:r w:rsidRPr="00031620">
        <w:rPr>
          <w:rFonts w:cstheme="minorHAnsi"/>
          <w:color w:val="000000"/>
          <w:sz w:val="24"/>
          <w:szCs w:val="24"/>
          <w:lang w:val="uk-UA"/>
        </w:rPr>
        <w:t xml:space="preserve">Знання відповідності брендингу </w:t>
      </w:r>
    </w:p>
    <w:p w14:paraId="6E7F1597" w14:textId="77777777" w:rsidR="00285103" w:rsidRPr="00031620" w:rsidRDefault="00141816" w:rsidP="00285103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54"/>
        <w:rPr>
          <w:rFonts w:cstheme="minorHAnsi"/>
          <w:color w:val="000000"/>
          <w:sz w:val="24"/>
          <w:szCs w:val="24"/>
          <w:lang w:val="en-US"/>
        </w:rPr>
      </w:pPr>
      <w:r w:rsidRPr="00031620">
        <w:rPr>
          <w:rFonts w:cstheme="minorHAnsi"/>
          <w:color w:val="000000"/>
          <w:sz w:val="24"/>
          <w:szCs w:val="24"/>
          <w:lang w:val="uk-UA"/>
        </w:rPr>
        <w:t xml:space="preserve">- Відмінні письмові, усні та міжособистісні навички; відмінні навички спілкування англійською та </w:t>
      </w:r>
      <w:r w:rsidRPr="00031620">
        <w:rPr>
          <w:rFonts w:cstheme="minorHAnsi"/>
          <w:color w:val="000000"/>
          <w:sz w:val="24"/>
          <w:szCs w:val="24"/>
          <w:lang w:val="uk-UA"/>
        </w:rPr>
        <w:t xml:space="preserve">українською мовами. </w:t>
      </w:r>
    </w:p>
    <w:p w14:paraId="1C6C4342" w14:textId="77777777" w:rsidR="00285103" w:rsidRPr="00031620" w:rsidRDefault="00141816" w:rsidP="00285103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54"/>
        <w:rPr>
          <w:rFonts w:cstheme="minorHAnsi"/>
          <w:color w:val="000000"/>
          <w:sz w:val="24"/>
          <w:szCs w:val="24"/>
          <w:lang w:val="en-US"/>
        </w:rPr>
      </w:pPr>
      <w:r w:rsidRPr="00031620">
        <w:rPr>
          <w:rFonts w:cstheme="minorHAnsi"/>
          <w:color w:val="000000"/>
          <w:sz w:val="24"/>
          <w:szCs w:val="24"/>
          <w:lang w:val="uk-UA"/>
        </w:rPr>
        <w:t xml:space="preserve">Знання реформи Нової української школи є перевагою. </w:t>
      </w:r>
    </w:p>
    <w:p w14:paraId="005D0922" w14:textId="77777777" w:rsidR="00285103" w:rsidRPr="00031620" w:rsidRDefault="00285103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0C33FBC7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31620">
        <w:rPr>
          <w:rFonts w:cstheme="minorHAnsi"/>
          <w:color w:val="000000"/>
          <w:lang w:val="uk-UA"/>
        </w:rPr>
        <w:t xml:space="preserve">Технічна пропозиція: </w:t>
      </w:r>
    </w:p>
    <w:p w14:paraId="414EAB08" w14:textId="77777777" w:rsidR="00E80B07" w:rsidRPr="00031620" w:rsidRDefault="00141816" w:rsidP="00E80B07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031620">
        <w:rPr>
          <w:rFonts w:cstheme="minorHAnsi"/>
          <w:color w:val="000000"/>
          <w:sz w:val="24"/>
          <w:szCs w:val="24"/>
          <w:lang w:val="uk-UA"/>
        </w:rPr>
        <w:t>Актуальність підходу та методології впровадження</w:t>
      </w:r>
    </w:p>
    <w:p w14:paraId="02041A6E" w14:textId="77777777" w:rsidR="00E80B07" w:rsidRPr="00031620" w:rsidRDefault="00141816" w:rsidP="00E80B07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031620">
        <w:rPr>
          <w:rFonts w:cstheme="minorHAnsi"/>
          <w:color w:val="000000"/>
          <w:sz w:val="24"/>
          <w:szCs w:val="24"/>
          <w:lang w:val="uk-UA"/>
        </w:rPr>
        <w:t>очікуваний вплив застосування пропонованої методології</w:t>
      </w:r>
    </w:p>
    <w:p w14:paraId="7276B1EB" w14:textId="77777777" w:rsidR="00285103" w:rsidRPr="00031620" w:rsidRDefault="00285103" w:rsidP="00285103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4E947AE9" w14:textId="77777777" w:rsidR="00285103" w:rsidRPr="00031620" w:rsidRDefault="00141816" w:rsidP="00285103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31620">
        <w:rPr>
          <w:rFonts w:cstheme="minorHAnsi"/>
          <w:color w:val="000000"/>
          <w:lang w:val="uk-UA"/>
        </w:rPr>
        <w:t xml:space="preserve">Співбесіда, на яку будуть запрошені кращі кандидати, складається з 30 хвилин презентації та 15 хвилин запитань і відповідей. </w:t>
      </w:r>
    </w:p>
    <w:p w14:paraId="313C14D6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31620">
        <w:rPr>
          <w:rFonts w:cstheme="minorHAnsi"/>
          <w:color w:val="000000"/>
          <w:lang w:val="en-US"/>
        </w:rPr>
        <w:tab/>
      </w:r>
    </w:p>
    <w:p w14:paraId="68F82790" w14:textId="77777777" w:rsidR="00E80B07" w:rsidRPr="00031620" w:rsidRDefault="00E80B07" w:rsidP="00152CA3">
      <w:pPr>
        <w:pStyle w:val="af0"/>
        <w:autoSpaceDE w:val="0"/>
        <w:autoSpaceDN w:val="0"/>
        <w:adjustRightInd w:val="0"/>
        <w:spacing w:after="54"/>
        <w:rPr>
          <w:rFonts w:cstheme="minorHAnsi"/>
          <w:color w:val="000000"/>
          <w:sz w:val="24"/>
          <w:szCs w:val="24"/>
          <w:lang w:val="en-US"/>
        </w:rPr>
      </w:pPr>
    </w:p>
    <w:p w14:paraId="1312A6A4" w14:textId="77777777" w:rsidR="00E80B07" w:rsidRPr="00031620" w:rsidRDefault="00E80B07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4D8FA790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b/>
          <w:color w:val="000000"/>
          <w:sz w:val="28"/>
          <w:szCs w:val="28"/>
          <w:lang w:val="en-US"/>
        </w:rPr>
      </w:pPr>
      <w:r w:rsidRPr="00031620">
        <w:rPr>
          <w:rFonts w:cstheme="minorHAnsi"/>
          <w:b/>
          <w:bCs/>
          <w:color w:val="000000"/>
          <w:sz w:val="28"/>
          <w:szCs w:val="28"/>
          <w:lang w:val="uk-UA"/>
        </w:rPr>
        <w:t xml:space="preserve">8. Кінцевий термін подання пропозицій </w:t>
      </w:r>
    </w:p>
    <w:p w14:paraId="1B1C0BD1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31620">
        <w:rPr>
          <w:rFonts w:cstheme="minorHAnsi"/>
          <w:color w:val="000000"/>
          <w:lang w:val="uk-UA"/>
        </w:rPr>
        <w:t>Терміни проведення конкурсу наступні:</w:t>
      </w:r>
    </w:p>
    <w:p w14:paraId="1DFE15DD" w14:textId="77777777" w:rsidR="00E80B07" w:rsidRPr="00031620" w:rsidRDefault="00141816" w:rsidP="00E80B07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031620">
        <w:rPr>
          <w:rFonts w:eastAsia="Times New Roman" w:cstheme="minorHAnsi"/>
          <w:color w:val="000000"/>
          <w:sz w:val="24"/>
          <w:szCs w:val="24"/>
          <w:lang w:val="uk-UA"/>
        </w:rPr>
        <w:t xml:space="preserve">Всім учасникам конкурсу пропонується </w:t>
      </w:r>
      <w:r w:rsidRPr="00031620">
        <w:rPr>
          <w:rFonts w:eastAsia="Times New Roman" w:cstheme="minorHAnsi"/>
          <w:color w:val="000000"/>
          <w:sz w:val="24"/>
          <w:szCs w:val="24"/>
          <w:lang w:val="uk-UA"/>
        </w:rPr>
        <w:t>повідомити про свою зацікавленість і надати свою пропозицію до 14 грудня 2020 року на електронну пошту (dmytro.morgun@fcg.fi).</w:t>
      </w:r>
    </w:p>
    <w:p w14:paraId="379976F5" w14:textId="77777777" w:rsidR="00E80B07" w:rsidRPr="00031620" w:rsidRDefault="00141816" w:rsidP="00E80B07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031620">
        <w:rPr>
          <w:rFonts w:eastAsia="Times New Roman" w:cstheme="minorHAnsi"/>
          <w:color w:val="000000"/>
          <w:sz w:val="24"/>
          <w:szCs w:val="24"/>
          <w:lang w:val="uk-UA"/>
        </w:rPr>
        <w:lastRenderedPageBreak/>
        <w:t>У разі, якщо учасники хочуть отримати додаткові роз'яснення про конкурс, письмові запитання повинні направлятися на електронну по</w:t>
      </w:r>
      <w:r w:rsidRPr="00031620">
        <w:rPr>
          <w:rFonts w:eastAsia="Times New Roman" w:cstheme="minorHAnsi"/>
          <w:color w:val="000000"/>
          <w:sz w:val="24"/>
          <w:szCs w:val="24"/>
          <w:lang w:val="uk-UA"/>
        </w:rPr>
        <w:t>шту (dmytro.morgun@fcg.fi) до 14 грудня 2020 року.</w:t>
      </w:r>
    </w:p>
    <w:p w14:paraId="15756D46" w14:textId="77777777" w:rsidR="00E80B07" w:rsidRPr="00031620" w:rsidRDefault="00141816" w:rsidP="00E80B07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031620">
        <w:rPr>
          <w:rFonts w:eastAsia="Times New Roman" w:cstheme="minorHAnsi"/>
          <w:color w:val="000000"/>
          <w:sz w:val="24"/>
          <w:szCs w:val="24"/>
          <w:lang w:val="uk-UA"/>
        </w:rPr>
        <w:t>Всім учасникам тендеру будуть надані відповіді на всі запити про роз'яснення до 21 грудня 2020 року.</w:t>
      </w:r>
    </w:p>
    <w:p w14:paraId="54EDC8DB" w14:textId="77777777" w:rsidR="00E80B07" w:rsidRPr="00031620" w:rsidRDefault="00141816" w:rsidP="00E80B07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031620">
        <w:rPr>
          <w:rFonts w:eastAsia="Times New Roman" w:cstheme="minorHAnsi"/>
          <w:color w:val="000000"/>
          <w:sz w:val="24"/>
          <w:szCs w:val="24"/>
          <w:lang w:val="uk-UA"/>
        </w:rPr>
        <w:t>Остаточна заявка повинна бути подана до 28 грудня 2020 року на електронну пошту dmytro.morgun@fcg.fi.</w:t>
      </w:r>
    </w:p>
    <w:p w14:paraId="413F5CC4" w14:textId="77777777" w:rsidR="00E80B07" w:rsidRPr="00031620" w:rsidRDefault="00E80B07" w:rsidP="00E80B07">
      <w:pPr>
        <w:autoSpaceDE w:val="0"/>
        <w:autoSpaceDN w:val="0"/>
        <w:adjustRightInd w:val="0"/>
        <w:rPr>
          <w:rFonts w:eastAsia="Times New Roman" w:cstheme="minorHAnsi"/>
          <w:color w:val="000000"/>
          <w:lang w:val="en-US"/>
        </w:rPr>
      </w:pPr>
    </w:p>
    <w:p w14:paraId="36D69190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31620">
        <w:rPr>
          <w:rFonts w:cstheme="minorHAnsi"/>
          <w:color w:val="000000"/>
          <w:lang w:val="uk-UA"/>
        </w:rPr>
        <w:t>З</w:t>
      </w:r>
      <w:r w:rsidRPr="00031620">
        <w:rPr>
          <w:rFonts w:cstheme="minorHAnsi"/>
          <w:color w:val="000000"/>
          <w:lang w:val="uk-UA"/>
        </w:rPr>
        <w:t>верніть увагу, що всі письмові повідомлення мають надсилатися англійською мовою. Подальші інструкції з проведення тендеру будуть надані тільки із зазначеної вище електронної адреси. Рекомендації, отримані з інших джерел, не братимуться до уваги при оцінюва</w:t>
      </w:r>
      <w:r w:rsidRPr="00031620">
        <w:rPr>
          <w:rFonts w:cstheme="minorHAnsi"/>
          <w:color w:val="000000"/>
          <w:lang w:val="uk-UA"/>
        </w:rPr>
        <w:t xml:space="preserve">нні тендерної пропозиції.   </w:t>
      </w:r>
    </w:p>
    <w:p w14:paraId="609B0A4A" w14:textId="77777777" w:rsidR="00E80B07" w:rsidRPr="00031620" w:rsidRDefault="00141816" w:rsidP="00E80B07">
      <w:pPr>
        <w:autoSpaceDE w:val="0"/>
        <w:autoSpaceDN w:val="0"/>
        <w:adjustRightInd w:val="0"/>
        <w:rPr>
          <w:rFonts w:cstheme="minorHAnsi"/>
          <w:b/>
          <w:color w:val="000000"/>
          <w:lang w:val="en-US"/>
        </w:rPr>
      </w:pPr>
      <w:r w:rsidRPr="00031620">
        <w:rPr>
          <w:rFonts w:cstheme="minorHAnsi"/>
          <w:b/>
          <w:color w:val="000000"/>
          <w:lang w:val="en-US"/>
        </w:rPr>
        <w:t xml:space="preserve">  </w:t>
      </w:r>
    </w:p>
    <w:p w14:paraId="36E6B5F0" w14:textId="77777777" w:rsidR="00E80B07" w:rsidRPr="00031620" w:rsidRDefault="00141816" w:rsidP="00E80B07">
      <w:pPr>
        <w:shd w:val="clear" w:color="auto" w:fill="FFFFFF"/>
        <w:spacing w:before="150" w:after="150"/>
        <w:rPr>
          <w:rFonts w:cstheme="minorHAnsi"/>
          <w:color w:val="000000"/>
          <w:sz w:val="20"/>
          <w:lang w:val="en-US"/>
        </w:rPr>
      </w:pPr>
      <w:r w:rsidRPr="00031620">
        <w:rPr>
          <w:rFonts w:cstheme="minorHAnsi"/>
          <w:color w:val="000000"/>
          <w:sz w:val="20"/>
          <w:lang w:val="en-US"/>
        </w:rPr>
        <w:t> </w:t>
      </w:r>
    </w:p>
    <w:p w14:paraId="4BDE9818" w14:textId="77777777" w:rsidR="00E80B07" w:rsidRPr="00031620" w:rsidRDefault="00E80B07" w:rsidP="00E80B07">
      <w:pPr>
        <w:rPr>
          <w:rFonts w:cstheme="minorHAnsi"/>
          <w:lang w:val="en-US"/>
        </w:rPr>
      </w:pPr>
    </w:p>
    <w:p w14:paraId="357DBDBE" w14:textId="77777777" w:rsidR="005F2154" w:rsidRPr="00031620" w:rsidRDefault="005F2154" w:rsidP="00E80B07">
      <w:pPr>
        <w:rPr>
          <w:rFonts w:cstheme="minorHAnsi"/>
          <w:i/>
          <w:iCs/>
          <w:sz w:val="22"/>
          <w:szCs w:val="22"/>
          <w:lang w:val="en-US"/>
        </w:rPr>
      </w:pPr>
    </w:p>
    <w:sectPr w:rsidR="005F2154" w:rsidRPr="00031620" w:rsidSect="002900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1134" w:bottom="3493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03698" w14:textId="77777777" w:rsidR="00141816" w:rsidRDefault="00141816">
      <w:r>
        <w:separator/>
      </w:r>
    </w:p>
  </w:endnote>
  <w:endnote w:type="continuationSeparator" w:id="0">
    <w:p w14:paraId="7F0D4911" w14:textId="77777777" w:rsidR="00141816" w:rsidRDefault="0014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3E5E" w14:textId="77777777" w:rsidR="004101FF" w:rsidRDefault="004101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0" w:type="auto"/>
      <w:tblInd w:w="-742" w:type="dxa"/>
      <w:tblLook w:val="04A0" w:firstRow="1" w:lastRow="0" w:firstColumn="1" w:lastColumn="0" w:noHBand="0" w:noVBand="1"/>
    </w:tblPr>
    <w:tblGrid>
      <w:gridCol w:w="628"/>
      <w:gridCol w:w="2632"/>
    </w:tblGrid>
    <w:tr w:rsidR="00634F95" w14:paraId="482E670F" w14:textId="77777777" w:rsidTr="005F6188">
      <w:tc>
        <w:tcPr>
          <w:tcW w:w="628" w:type="dxa"/>
          <w:tcBorders>
            <w:top w:val="nil"/>
            <w:left w:val="nil"/>
            <w:bottom w:val="nil"/>
            <w:right w:val="nil"/>
          </w:tcBorders>
        </w:tcPr>
        <w:p w14:paraId="7E4275A7" w14:textId="77777777" w:rsidR="00C935D0" w:rsidRDefault="0014181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EE6B310" wp14:editId="63703484">
                <wp:extent cx="262073" cy="103588"/>
                <wp:effectExtent l="0" t="0" r="0" b="0"/>
                <wp:docPr id="12" name="Рисунок 12" descr="../Downloads/Group%2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0785515" name="Picture 6" descr="../Downloads/Group%2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495" cy="105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2" w:type="dxa"/>
          <w:tcBorders>
            <w:top w:val="nil"/>
            <w:left w:val="nil"/>
            <w:bottom w:val="nil"/>
            <w:right w:val="nil"/>
          </w:tcBorders>
        </w:tcPr>
        <w:p w14:paraId="56A87A9B" w14:textId="77777777" w:rsidR="00C935D0" w:rsidRPr="001F78D5" w:rsidRDefault="00141816" w:rsidP="00C464E0">
          <w:pPr>
            <w:pStyle w:val="aa"/>
          </w:pPr>
          <w:r w:rsidRPr="001F78D5">
            <w:rPr>
              <w:lang w:val="uk-UA"/>
            </w:rPr>
            <w:t>Адреса</w:t>
          </w:r>
        </w:p>
        <w:p w14:paraId="18747EBA" w14:textId="77777777" w:rsidR="00C935D0" w:rsidRPr="005F6188" w:rsidRDefault="00141816" w:rsidP="00C464E0">
          <w:pPr>
            <w:pStyle w:val="ac"/>
          </w:pPr>
          <w:r w:rsidRPr="001F78D5">
            <w:rPr>
              <w:lang w:val="uk-UA"/>
            </w:rPr>
            <w:t>вул. Митрополита Василя Липківського, 36, Київ, 03035</w:t>
          </w:r>
        </w:p>
      </w:tc>
    </w:tr>
  </w:tbl>
  <w:p w14:paraId="37347AD9" w14:textId="77777777" w:rsidR="005F6188" w:rsidRPr="005F6188" w:rsidRDefault="005F6188" w:rsidP="005F6188">
    <w:pPr>
      <w:pStyle w:val="a5"/>
      <w:ind w:left="-567"/>
      <w:rPr>
        <w:sz w:val="13"/>
        <w:lang w:val="en-US"/>
      </w:rPr>
    </w:pPr>
  </w:p>
  <w:p w14:paraId="7359ACD9" w14:textId="77777777" w:rsidR="001F78D5" w:rsidRPr="001F78D5" w:rsidRDefault="00141816" w:rsidP="005F6188">
    <w:pPr>
      <w:pStyle w:val="a5"/>
      <w:ind w:left="-567"/>
      <w:rPr>
        <w:lang w:val="en-US"/>
      </w:rPr>
    </w:pPr>
    <w:r>
      <w:rPr>
        <w:noProof/>
        <w:lang w:eastAsia="ru-RU"/>
      </w:rPr>
      <w:drawing>
        <wp:inline distT="0" distB="0" distL="0" distR="0" wp14:anchorId="629BA5A3" wp14:editId="082E3775">
          <wp:extent cx="5931535" cy="825500"/>
          <wp:effectExtent l="0" t="0" r="0" b="0"/>
          <wp:docPr id="2" name="Рисунок 2" descr="../Backgrounds%20and%20graphic%20elements/Partners-en-black-new-E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59249" name="Picture 2" descr="../Backgrounds%20and%20graphic%20elements/Partners-en-black-new-EU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4132" w14:textId="77777777" w:rsidR="004101FF" w:rsidRDefault="004101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17DFA" w14:textId="77777777" w:rsidR="00141816" w:rsidRDefault="00141816">
      <w:r>
        <w:separator/>
      </w:r>
    </w:p>
  </w:footnote>
  <w:footnote w:type="continuationSeparator" w:id="0">
    <w:p w14:paraId="23FFF9BD" w14:textId="77777777" w:rsidR="00141816" w:rsidRDefault="0014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FFE0E" w14:textId="77777777" w:rsidR="00A40C92" w:rsidRDefault="00141816">
    <w:pPr>
      <w:pStyle w:val="a3"/>
    </w:pPr>
    <w:r>
      <w:rPr>
        <w:noProof/>
        <w:lang w:eastAsia="ru-RU"/>
      </w:rPr>
      <w:pict w14:anchorId="34178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0;margin-top:0;width:588.95pt;height:926.1pt;z-index:-251653120;mso-position-horizontal:center;mso-position-horizontal-relative:margin;mso-position-vertical:center;mso-position-vertical-relative:margin" o:allowincell="f">
          <v:imagedata r:id="rId1" o:title="434A4 Copy 2"/>
          <w10:wrap anchorx="margin" anchory="margin"/>
        </v:shape>
      </w:pict>
    </w:r>
    <w:r>
      <w:rPr>
        <w:noProof/>
        <w:lang w:eastAsia="ru-RU"/>
      </w:rPr>
      <w:pict w14:anchorId="06E2F911">
        <v:shape id="WordPictureWatermark2" o:spid="_x0000_s3074" type="#_x0000_t75" style="position:absolute;margin-left:0;margin-top:0;width:.75pt;height:.75pt;z-index:-251655168;mso-position-horizontal:center;mso-position-horizontal-relative:margin;mso-position-vertical:center;mso-position-vertical-relative:margin" o:allowincell="f">
          <v:imagedata r:id="rId2" o:title="A4 Copy 223" gain="19661f" blacklevel="22938f"/>
          <w10:wrap anchorx="margin" anchory="margin"/>
        </v:shape>
      </w:pict>
    </w:r>
    <w:r>
      <w:rPr>
        <w:noProof/>
        <w:lang w:eastAsia="ru-RU"/>
      </w:rPr>
      <w:pict w14:anchorId="4C79A956">
        <v:shape id="_x0000_s3075" type="#_x0000_t75" style="position:absolute;margin-left:0;margin-top:0;width:.75pt;height:.75pt;z-index:-251656192;mso-position-horizontal:center;mso-position-horizontal-relative:margin;mso-position-vertical:center;mso-position-vertical-relative:margin" o:allowincell="f">
          <v:imagedata r:id="rId2" o:title="A4 Copy 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1176A" w14:textId="77777777" w:rsidR="00BB370C" w:rsidRDefault="0014181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2622FDE" wp14:editId="3BD33981">
          <wp:simplePos x="0" y="0"/>
          <wp:positionH relativeFrom="column">
            <wp:posOffset>-22860</wp:posOffset>
          </wp:positionH>
          <wp:positionV relativeFrom="paragraph">
            <wp:posOffset>-65476</wp:posOffset>
          </wp:positionV>
          <wp:extent cx="1678305" cy="530225"/>
          <wp:effectExtent l="0" t="0" r="0" b="3175"/>
          <wp:wrapNone/>
          <wp:docPr id="6" name="Рисунок 6" descr="/Users/Anthony/Downloads/English-horizonta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5389704" name="Picture 3" descr="/Users/Anthony/Downloads/English-horizonta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pict w14:anchorId="3151E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6" type="#_x0000_t75" style="position:absolute;margin-left:-60pt;margin-top:-171pt;width:589.5pt;height:927pt;z-index:-251658240;mso-position-horizontal-relative:margin;mso-position-vertical-relative:margin" o:allowincell="f">
          <v:imagedata r:id="rId2" o:title="434A4 Copy 2"/>
          <w10:wrap anchorx="margin" anchory="margin"/>
        </v:shape>
      </w:pict>
    </w:r>
  </w:p>
  <w:p w14:paraId="22CC072A" w14:textId="77777777" w:rsidR="00BC4E9D" w:rsidRDefault="00BC4E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2792" w14:textId="77777777" w:rsidR="00A40C92" w:rsidRDefault="00141816">
    <w:pPr>
      <w:pStyle w:val="a3"/>
    </w:pPr>
    <w:r>
      <w:rPr>
        <w:noProof/>
        <w:lang w:eastAsia="ru-RU"/>
      </w:rPr>
      <w:pict w14:anchorId="70124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7" type="#_x0000_t75" style="position:absolute;margin-left:0;margin-top:0;width:588.95pt;height:926.1pt;z-index:-251652096;mso-position-horizontal:center;mso-position-horizontal-relative:margin;mso-position-vertical:center;mso-position-vertical-relative:margin" o:allowincell="f">
          <v:imagedata r:id="rId1" o:title="434A4 Copy 2"/>
          <w10:wrap anchorx="margin" anchory="margin"/>
        </v:shape>
      </w:pict>
    </w:r>
    <w:r>
      <w:rPr>
        <w:noProof/>
        <w:lang w:eastAsia="ru-RU"/>
      </w:rPr>
      <w:pict w14:anchorId="07BF96BF">
        <v:shape id="WordPictureWatermark3" o:spid="_x0000_s3078" type="#_x0000_t75" style="position:absolute;margin-left:0;margin-top:0;width:.75pt;height:.75pt;z-index:-251654144;mso-position-horizontal:center;mso-position-horizontal-relative:margin;mso-position-vertical:center;mso-position-vertical-relative:margin" o:allowincell="f">
          <v:imagedata r:id="rId2" o:title="A4 Copy 2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784D"/>
    <w:multiLevelType w:val="hybridMultilevel"/>
    <w:tmpl w:val="E098AB1A"/>
    <w:lvl w:ilvl="0" w:tplc="DACE9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AE6358A" w:tentative="1">
      <w:start w:val="1"/>
      <w:numFmt w:val="lowerLetter"/>
      <w:lvlText w:val="%2."/>
      <w:lvlJc w:val="left"/>
      <w:pPr>
        <w:ind w:left="1440" w:hanging="360"/>
      </w:pPr>
    </w:lvl>
    <w:lvl w:ilvl="2" w:tplc="5F00F15C" w:tentative="1">
      <w:start w:val="1"/>
      <w:numFmt w:val="lowerRoman"/>
      <w:lvlText w:val="%3."/>
      <w:lvlJc w:val="right"/>
      <w:pPr>
        <w:ind w:left="2160" w:hanging="180"/>
      </w:pPr>
    </w:lvl>
    <w:lvl w:ilvl="3" w:tplc="065688F4" w:tentative="1">
      <w:start w:val="1"/>
      <w:numFmt w:val="decimal"/>
      <w:lvlText w:val="%4."/>
      <w:lvlJc w:val="left"/>
      <w:pPr>
        <w:ind w:left="2880" w:hanging="360"/>
      </w:pPr>
    </w:lvl>
    <w:lvl w:ilvl="4" w:tplc="9B8A6D48" w:tentative="1">
      <w:start w:val="1"/>
      <w:numFmt w:val="lowerLetter"/>
      <w:lvlText w:val="%5."/>
      <w:lvlJc w:val="left"/>
      <w:pPr>
        <w:ind w:left="3600" w:hanging="360"/>
      </w:pPr>
    </w:lvl>
    <w:lvl w:ilvl="5" w:tplc="FDD683B2" w:tentative="1">
      <w:start w:val="1"/>
      <w:numFmt w:val="lowerRoman"/>
      <w:lvlText w:val="%6."/>
      <w:lvlJc w:val="right"/>
      <w:pPr>
        <w:ind w:left="4320" w:hanging="180"/>
      </w:pPr>
    </w:lvl>
    <w:lvl w:ilvl="6" w:tplc="DC5C78B0" w:tentative="1">
      <w:start w:val="1"/>
      <w:numFmt w:val="decimal"/>
      <w:lvlText w:val="%7."/>
      <w:lvlJc w:val="left"/>
      <w:pPr>
        <w:ind w:left="5040" w:hanging="360"/>
      </w:pPr>
    </w:lvl>
    <w:lvl w:ilvl="7" w:tplc="7144D124" w:tentative="1">
      <w:start w:val="1"/>
      <w:numFmt w:val="lowerLetter"/>
      <w:lvlText w:val="%8."/>
      <w:lvlJc w:val="left"/>
      <w:pPr>
        <w:ind w:left="5760" w:hanging="360"/>
      </w:pPr>
    </w:lvl>
    <w:lvl w:ilvl="8" w:tplc="EDB4B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C5C"/>
    <w:multiLevelType w:val="hybridMultilevel"/>
    <w:tmpl w:val="9B30137E"/>
    <w:lvl w:ilvl="0" w:tplc="9FA4E4A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A86473CE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749BD8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56A4377E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4E511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CFE04B1A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BA8AF73E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B1185DC4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A652105A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EBA2AD7"/>
    <w:multiLevelType w:val="hybridMultilevel"/>
    <w:tmpl w:val="F9747B2A"/>
    <w:lvl w:ilvl="0" w:tplc="5FB89A12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4E183CCA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A2C27F16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CEE642E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B34E3DF8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DF84697C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1F704ED4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6D7CD094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5A40D366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19160918"/>
    <w:multiLevelType w:val="hybridMultilevel"/>
    <w:tmpl w:val="0B0E97B4"/>
    <w:lvl w:ilvl="0" w:tplc="8B28E5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082290">
      <w:start w:val="1"/>
      <w:numFmt w:val="lowerLetter"/>
      <w:lvlText w:val="%2."/>
      <w:lvlJc w:val="left"/>
      <w:pPr>
        <w:ind w:left="1080" w:hanging="360"/>
      </w:pPr>
    </w:lvl>
    <w:lvl w:ilvl="2" w:tplc="3A2C27C8">
      <w:start w:val="1"/>
      <w:numFmt w:val="lowerRoman"/>
      <w:lvlText w:val="%3."/>
      <w:lvlJc w:val="right"/>
      <w:pPr>
        <w:ind w:left="1800" w:hanging="180"/>
      </w:pPr>
    </w:lvl>
    <w:lvl w:ilvl="3" w:tplc="74D6D8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10234C" w:tentative="1">
      <w:start w:val="1"/>
      <w:numFmt w:val="lowerLetter"/>
      <w:lvlText w:val="%5."/>
      <w:lvlJc w:val="left"/>
      <w:pPr>
        <w:ind w:left="3240" w:hanging="360"/>
      </w:pPr>
    </w:lvl>
    <w:lvl w:ilvl="5" w:tplc="5EB0E9E0" w:tentative="1">
      <w:start w:val="1"/>
      <w:numFmt w:val="lowerRoman"/>
      <w:lvlText w:val="%6."/>
      <w:lvlJc w:val="right"/>
      <w:pPr>
        <w:ind w:left="3960" w:hanging="180"/>
      </w:pPr>
    </w:lvl>
    <w:lvl w:ilvl="6" w:tplc="EB2214F2" w:tentative="1">
      <w:start w:val="1"/>
      <w:numFmt w:val="decimal"/>
      <w:lvlText w:val="%7."/>
      <w:lvlJc w:val="left"/>
      <w:pPr>
        <w:ind w:left="4680" w:hanging="360"/>
      </w:pPr>
    </w:lvl>
    <w:lvl w:ilvl="7" w:tplc="106C8200" w:tentative="1">
      <w:start w:val="1"/>
      <w:numFmt w:val="lowerLetter"/>
      <w:lvlText w:val="%8."/>
      <w:lvlJc w:val="left"/>
      <w:pPr>
        <w:ind w:left="5400" w:hanging="360"/>
      </w:pPr>
    </w:lvl>
    <w:lvl w:ilvl="8" w:tplc="C3B0C6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B09B2"/>
    <w:multiLevelType w:val="hybridMultilevel"/>
    <w:tmpl w:val="871E05C4"/>
    <w:lvl w:ilvl="0" w:tplc="91B08F9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18C83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70A41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8C2F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1EDE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CA19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D0EA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3022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24F2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B6463"/>
    <w:multiLevelType w:val="hybridMultilevel"/>
    <w:tmpl w:val="E33AE5D0"/>
    <w:lvl w:ilvl="0" w:tplc="DB8C3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0A7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D2B0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158F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E95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C6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84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ACB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05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466A0"/>
    <w:multiLevelType w:val="hybridMultilevel"/>
    <w:tmpl w:val="D4F2CA42"/>
    <w:lvl w:ilvl="0" w:tplc="E4C4F29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1E642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CEF6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8099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E066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041B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A2F7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9C6F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B873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A2855"/>
    <w:multiLevelType w:val="hybridMultilevel"/>
    <w:tmpl w:val="EA4AC78C"/>
    <w:lvl w:ilvl="0" w:tplc="B9404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E54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08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4D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253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B48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299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0E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83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6368B"/>
    <w:multiLevelType w:val="hybridMultilevel"/>
    <w:tmpl w:val="490E233E"/>
    <w:lvl w:ilvl="0" w:tplc="F04AE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EC18F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D43E0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49CA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DFE5D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E8EEA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DE561030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F18D6E4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84704682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9D70575"/>
    <w:multiLevelType w:val="hybridMultilevel"/>
    <w:tmpl w:val="2E8E41B8"/>
    <w:lvl w:ilvl="0" w:tplc="F82C3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C7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4CBE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09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6B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0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6C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4F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26D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64F56"/>
    <w:multiLevelType w:val="hybridMultilevel"/>
    <w:tmpl w:val="B7B4F01E"/>
    <w:lvl w:ilvl="0" w:tplc="F18075F6">
      <w:start w:val="1"/>
      <w:numFmt w:val="bullet"/>
      <w:lvlText w:val="⦁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E03861BC" w:tentative="1">
      <w:start w:val="1"/>
      <w:numFmt w:val="bullet"/>
      <w:lvlText w:val="⦁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DBE69BFE" w:tentative="1">
      <w:start w:val="1"/>
      <w:numFmt w:val="bullet"/>
      <w:lvlText w:val="⦁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7624840" w:tentative="1">
      <w:start w:val="1"/>
      <w:numFmt w:val="bullet"/>
      <w:lvlText w:val="⦁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475AB5B2" w:tentative="1">
      <w:start w:val="1"/>
      <w:numFmt w:val="bullet"/>
      <w:lvlText w:val="⦁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1C87964" w:tentative="1">
      <w:start w:val="1"/>
      <w:numFmt w:val="bullet"/>
      <w:lvlText w:val="⦁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5F1E6B18" w:tentative="1">
      <w:start w:val="1"/>
      <w:numFmt w:val="bullet"/>
      <w:lvlText w:val="⦁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D974CCE4" w:tentative="1">
      <w:start w:val="1"/>
      <w:numFmt w:val="bullet"/>
      <w:lvlText w:val="⦁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21804E2" w:tentative="1">
      <w:start w:val="1"/>
      <w:numFmt w:val="bullet"/>
      <w:lvlText w:val="⦁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1" w15:restartNumberingAfterBreak="0">
    <w:nsid w:val="53F2452F"/>
    <w:multiLevelType w:val="hybridMultilevel"/>
    <w:tmpl w:val="E098AB1A"/>
    <w:lvl w:ilvl="0" w:tplc="653E8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178CD28" w:tentative="1">
      <w:start w:val="1"/>
      <w:numFmt w:val="lowerLetter"/>
      <w:lvlText w:val="%2."/>
      <w:lvlJc w:val="left"/>
      <w:pPr>
        <w:ind w:left="1440" w:hanging="360"/>
      </w:pPr>
    </w:lvl>
    <w:lvl w:ilvl="2" w:tplc="171CCF5A" w:tentative="1">
      <w:start w:val="1"/>
      <w:numFmt w:val="lowerRoman"/>
      <w:lvlText w:val="%3."/>
      <w:lvlJc w:val="right"/>
      <w:pPr>
        <w:ind w:left="2160" w:hanging="180"/>
      </w:pPr>
    </w:lvl>
    <w:lvl w:ilvl="3" w:tplc="60647952" w:tentative="1">
      <w:start w:val="1"/>
      <w:numFmt w:val="decimal"/>
      <w:lvlText w:val="%4."/>
      <w:lvlJc w:val="left"/>
      <w:pPr>
        <w:ind w:left="2880" w:hanging="360"/>
      </w:pPr>
    </w:lvl>
    <w:lvl w:ilvl="4" w:tplc="C00C1DAA" w:tentative="1">
      <w:start w:val="1"/>
      <w:numFmt w:val="lowerLetter"/>
      <w:lvlText w:val="%5."/>
      <w:lvlJc w:val="left"/>
      <w:pPr>
        <w:ind w:left="3600" w:hanging="360"/>
      </w:pPr>
    </w:lvl>
    <w:lvl w:ilvl="5" w:tplc="4AFCF37C" w:tentative="1">
      <w:start w:val="1"/>
      <w:numFmt w:val="lowerRoman"/>
      <w:lvlText w:val="%6."/>
      <w:lvlJc w:val="right"/>
      <w:pPr>
        <w:ind w:left="4320" w:hanging="180"/>
      </w:pPr>
    </w:lvl>
    <w:lvl w:ilvl="6" w:tplc="7362D608" w:tentative="1">
      <w:start w:val="1"/>
      <w:numFmt w:val="decimal"/>
      <w:lvlText w:val="%7."/>
      <w:lvlJc w:val="left"/>
      <w:pPr>
        <w:ind w:left="5040" w:hanging="360"/>
      </w:pPr>
    </w:lvl>
    <w:lvl w:ilvl="7" w:tplc="82BCD88C" w:tentative="1">
      <w:start w:val="1"/>
      <w:numFmt w:val="lowerLetter"/>
      <w:lvlText w:val="%8."/>
      <w:lvlJc w:val="left"/>
      <w:pPr>
        <w:ind w:left="5760" w:hanging="360"/>
      </w:pPr>
    </w:lvl>
    <w:lvl w:ilvl="8" w:tplc="2D324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36022"/>
    <w:multiLevelType w:val="hybridMultilevel"/>
    <w:tmpl w:val="8D30150C"/>
    <w:lvl w:ilvl="0" w:tplc="C0341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2A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A2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8B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2C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AAA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9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CD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08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40C"/>
    <w:multiLevelType w:val="hybridMultilevel"/>
    <w:tmpl w:val="2B3AD71C"/>
    <w:lvl w:ilvl="0" w:tplc="0442C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4074EA" w:tentative="1">
      <w:start w:val="1"/>
      <w:numFmt w:val="lowerLetter"/>
      <w:lvlText w:val="%2."/>
      <w:lvlJc w:val="left"/>
      <w:pPr>
        <w:ind w:left="1440" w:hanging="360"/>
      </w:pPr>
    </w:lvl>
    <w:lvl w:ilvl="2" w:tplc="CDE66750" w:tentative="1">
      <w:start w:val="1"/>
      <w:numFmt w:val="lowerRoman"/>
      <w:lvlText w:val="%3."/>
      <w:lvlJc w:val="right"/>
      <w:pPr>
        <w:ind w:left="2160" w:hanging="180"/>
      </w:pPr>
    </w:lvl>
    <w:lvl w:ilvl="3" w:tplc="C07E54CA" w:tentative="1">
      <w:start w:val="1"/>
      <w:numFmt w:val="decimal"/>
      <w:lvlText w:val="%4."/>
      <w:lvlJc w:val="left"/>
      <w:pPr>
        <w:ind w:left="2880" w:hanging="360"/>
      </w:pPr>
    </w:lvl>
    <w:lvl w:ilvl="4" w:tplc="4E74297C" w:tentative="1">
      <w:start w:val="1"/>
      <w:numFmt w:val="lowerLetter"/>
      <w:lvlText w:val="%5."/>
      <w:lvlJc w:val="left"/>
      <w:pPr>
        <w:ind w:left="3600" w:hanging="360"/>
      </w:pPr>
    </w:lvl>
    <w:lvl w:ilvl="5" w:tplc="F6AE14EA" w:tentative="1">
      <w:start w:val="1"/>
      <w:numFmt w:val="lowerRoman"/>
      <w:lvlText w:val="%6."/>
      <w:lvlJc w:val="right"/>
      <w:pPr>
        <w:ind w:left="4320" w:hanging="180"/>
      </w:pPr>
    </w:lvl>
    <w:lvl w:ilvl="6" w:tplc="BA06F6B4" w:tentative="1">
      <w:start w:val="1"/>
      <w:numFmt w:val="decimal"/>
      <w:lvlText w:val="%7."/>
      <w:lvlJc w:val="left"/>
      <w:pPr>
        <w:ind w:left="5040" w:hanging="360"/>
      </w:pPr>
    </w:lvl>
    <w:lvl w:ilvl="7" w:tplc="1DDA91B6" w:tentative="1">
      <w:start w:val="1"/>
      <w:numFmt w:val="lowerLetter"/>
      <w:lvlText w:val="%8."/>
      <w:lvlJc w:val="left"/>
      <w:pPr>
        <w:ind w:left="5760" w:hanging="360"/>
      </w:pPr>
    </w:lvl>
    <w:lvl w:ilvl="8" w:tplc="789EC2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B77BB"/>
    <w:multiLevelType w:val="hybridMultilevel"/>
    <w:tmpl w:val="1DBCF47E"/>
    <w:lvl w:ilvl="0" w:tplc="31609808">
      <w:start w:val="1"/>
      <w:numFmt w:val="decimal"/>
      <w:lvlText w:val="%1."/>
      <w:lvlJc w:val="left"/>
      <w:pPr>
        <w:ind w:left="720" w:hanging="360"/>
      </w:pPr>
    </w:lvl>
    <w:lvl w:ilvl="1" w:tplc="D618D6F8" w:tentative="1">
      <w:start w:val="1"/>
      <w:numFmt w:val="lowerLetter"/>
      <w:lvlText w:val="%2."/>
      <w:lvlJc w:val="left"/>
      <w:pPr>
        <w:ind w:left="1440" w:hanging="360"/>
      </w:pPr>
    </w:lvl>
    <w:lvl w:ilvl="2" w:tplc="8C041C68" w:tentative="1">
      <w:start w:val="1"/>
      <w:numFmt w:val="lowerRoman"/>
      <w:lvlText w:val="%3."/>
      <w:lvlJc w:val="right"/>
      <w:pPr>
        <w:ind w:left="2160" w:hanging="180"/>
      </w:pPr>
    </w:lvl>
    <w:lvl w:ilvl="3" w:tplc="453C747E" w:tentative="1">
      <w:start w:val="1"/>
      <w:numFmt w:val="decimal"/>
      <w:lvlText w:val="%4."/>
      <w:lvlJc w:val="left"/>
      <w:pPr>
        <w:ind w:left="2880" w:hanging="360"/>
      </w:pPr>
    </w:lvl>
    <w:lvl w:ilvl="4" w:tplc="7C205314" w:tentative="1">
      <w:start w:val="1"/>
      <w:numFmt w:val="lowerLetter"/>
      <w:lvlText w:val="%5."/>
      <w:lvlJc w:val="left"/>
      <w:pPr>
        <w:ind w:left="3600" w:hanging="360"/>
      </w:pPr>
    </w:lvl>
    <w:lvl w:ilvl="5" w:tplc="89CCE7C2" w:tentative="1">
      <w:start w:val="1"/>
      <w:numFmt w:val="lowerRoman"/>
      <w:lvlText w:val="%6."/>
      <w:lvlJc w:val="right"/>
      <w:pPr>
        <w:ind w:left="4320" w:hanging="180"/>
      </w:pPr>
    </w:lvl>
    <w:lvl w:ilvl="6" w:tplc="BCC0A714" w:tentative="1">
      <w:start w:val="1"/>
      <w:numFmt w:val="decimal"/>
      <w:lvlText w:val="%7."/>
      <w:lvlJc w:val="left"/>
      <w:pPr>
        <w:ind w:left="5040" w:hanging="360"/>
      </w:pPr>
    </w:lvl>
    <w:lvl w:ilvl="7" w:tplc="327C4A32" w:tentative="1">
      <w:start w:val="1"/>
      <w:numFmt w:val="lowerLetter"/>
      <w:lvlText w:val="%8."/>
      <w:lvlJc w:val="left"/>
      <w:pPr>
        <w:ind w:left="5760" w:hanging="360"/>
      </w:pPr>
    </w:lvl>
    <w:lvl w:ilvl="8" w:tplc="DA6022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B3BA0"/>
    <w:multiLevelType w:val="hybridMultilevel"/>
    <w:tmpl w:val="6B028808"/>
    <w:lvl w:ilvl="0" w:tplc="9202B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08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EC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04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4A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8F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64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EC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C9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C90DD0"/>
    <w:multiLevelType w:val="hybridMultilevel"/>
    <w:tmpl w:val="52C0242C"/>
    <w:lvl w:ilvl="0" w:tplc="07548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05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AD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AB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6F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3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89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0F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C2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9D"/>
    <w:rsid w:val="00006855"/>
    <w:rsid w:val="00013DC1"/>
    <w:rsid w:val="00031620"/>
    <w:rsid w:val="00056F69"/>
    <w:rsid w:val="00057C16"/>
    <w:rsid w:val="000E507A"/>
    <w:rsid w:val="00102345"/>
    <w:rsid w:val="001272F7"/>
    <w:rsid w:val="00141816"/>
    <w:rsid w:val="00147AA2"/>
    <w:rsid w:val="00152CA3"/>
    <w:rsid w:val="00173C54"/>
    <w:rsid w:val="00195C8B"/>
    <w:rsid w:val="001A484F"/>
    <w:rsid w:val="001B72BB"/>
    <w:rsid w:val="001C7D59"/>
    <w:rsid w:val="001D4060"/>
    <w:rsid w:val="001E31F2"/>
    <w:rsid w:val="001F78D5"/>
    <w:rsid w:val="002121F7"/>
    <w:rsid w:val="00216B89"/>
    <w:rsid w:val="002255B2"/>
    <w:rsid w:val="0024494C"/>
    <w:rsid w:val="00251415"/>
    <w:rsid w:val="00253D93"/>
    <w:rsid w:val="0027190A"/>
    <w:rsid w:val="00271C54"/>
    <w:rsid w:val="002812CB"/>
    <w:rsid w:val="0028485B"/>
    <w:rsid w:val="00285103"/>
    <w:rsid w:val="002852D6"/>
    <w:rsid w:val="002900E8"/>
    <w:rsid w:val="002A178A"/>
    <w:rsid w:val="002A2DCF"/>
    <w:rsid w:val="003332FE"/>
    <w:rsid w:val="003602FC"/>
    <w:rsid w:val="003A0D16"/>
    <w:rsid w:val="003B0F83"/>
    <w:rsid w:val="003F224E"/>
    <w:rsid w:val="003F3255"/>
    <w:rsid w:val="003F7C4B"/>
    <w:rsid w:val="004101FF"/>
    <w:rsid w:val="00434977"/>
    <w:rsid w:val="004721B2"/>
    <w:rsid w:val="0055613E"/>
    <w:rsid w:val="00582B6F"/>
    <w:rsid w:val="005B380A"/>
    <w:rsid w:val="005E2F89"/>
    <w:rsid w:val="005F2154"/>
    <w:rsid w:val="005F6188"/>
    <w:rsid w:val="006035BF"/>
    <w:rsid w:val="00616D56"/>
    <w:rsid w:val="00634F95"/>
    <w:rsid w:val="00662287"/>
    <w:rsid w:val="006750C8"/>
    <w:rsid w:val="006C4979"/>
    <w:rsid w:val="006C7379"/>
    <w:rsid w:val="00703FB2"/>
    <w:rsid w:val="007F64F4"/>
    <w:rsid w:val="0082035D"/>
    <w:rsid w:val="008729A3"/>
    <w:rsid w:val="008814E8"/>
    <w:rsid w:val="00892C7D"/>
    <w:rsid w:val="00895E7D"/>
    <w:rsid w:val="008D0AE8"/>
    <w:rsid w:val="008D1E7C"/>
    <w:rsid w:val="008F69BA"/>
    <w:rsid w:val="008F7544"/>
    <w:rsid w:val="0098659F"/>
    <w:rsid w:val="009C2DD4"/>
    <w:rsid w:val="00A40C92"/>
    <w:rsid w:val="00A6771B"/>
    <w:rsid w:val="00A817A8"/>
    <w:rsid w:val="00AB74E0"/>
    <w:rsid w:val="00B21477"/>
    <w:rsid w:val="00B26289"/>
    <w:rsid w:val="00B4733A"/>
    <w:rsid w:val="00B82AEF"/>
    <w:rsid w:val="00BB1D9F"/>
    <w:rsid w:val="00BB370C"/>
    <w:rsid w:val="00BC4E9D"/>
    <w:rsid w:val="00BD4406"/>
    <w:rsid w:val="00C03334"/>
    <w:rsid w:val="00C11CFA"/>
    <w:rsid w:val="00C172BE"/>
    <w:rsid w:val="00C27C80"/>
    <w:rsid w:val="00C464E0"/>
    <w:rsid w:val="00C501FC"/>
    <w:rsid w:val="00C5545C"/>
    <w:rsid w:val="00C755B1"/>
    <w:rsid w:val="00C935D0"/>
    <w:rsid w:val="00CE41E7"/>
    <w:rsid w:val="00D46C9B"/>
    <w:rsid w:val="00DE55E6"/>
    <w:rsid w:val="00DF0CA6"/>
    <w:rsid w:val="00DF10D1"/>
    <w:rsid w:val="00E174FE"/>
    <w:rsid w:val="00E20F31"/>
    <w:rsid w:val="00E66598"/>
    <w:rsid w:val="00E80B07"/>
    <w:rsid w:val="00EA130A"/>
    <w:rsid w:val="00EB6D0A"/>
    <w:rsid w:val="00EC35E8"/>
    <w:rsid w:val="00F7450D"/>
    <w:rsid w:val="00F90923"/>
    <w:rsid w:val="00F9116D"/>
    <w:rsid w:val="00FA5B54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  <w14:docId w14:val="0A59D90D"/>
  <w15:chartTrackingRefBased/>
  <w15:docId w15:val="{48C5C49D-3510-4784-860A-D2E0385E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C464E0"/>
    <w:pPr>
      <w:spacing w:line="300" w:lineRule="auto"/>
      <w:ind w:right="277"/>
      <w:outlineLvl w:val="0"/>
    </w:pPr>
    <w:rPr>
      <w:rFonts w:ascii="Montserrat ExtraBold" w:hAnsi="Montserrat ExtraBold"/>
      <w:b/>
      <w:bCs/>
      <w:sz w:val="28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E9D"/>
  </w:style>
  <w:style w:type="paragraph" w:styleId="a5">
    <w:name w:val="footer"/>
    <w:basedOn w:val="a"/>
    <w:link w:val="a6"/>
    <w:uiPriority w:val="99"/>
    <w:unhideWhenUsed/>
    <w:rsid w:val="00BC4E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E9D"/>
  </w:style>
  <w:style w:type="table" w:styleId="a7">
    <w:name w:val="Table Grid"/>
    <w:basedOn w:val="a1"/>
    <w:uiPriority w:val="39"/>
    <w:rsid w:val="001F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1F78D5"/>
    <w:pPr>
      <w:jc w:val="both"/>
    </w:pPr>
    <w:rPr>
      <w:rFonts w:ascii="Montserrat" w:hAnsi="Montserrat" w:cs="Times New Roman"/>
      <w:color w:val="1B1B1B"/>
      <w:sz w:val="21"/>
      <w:szCs w:val="21"/>
      <w:lang w:eastAsia="ru-RU"/>
    </w:rPr>
  </w:style>
  <w:style w:type="character" w:customStyle="1" w:styleId="s1">
    <w:name w:val="s1"/>
    <w:basedOn w:val="a0"/>
    <w:rsid w:val="001F78D5"/>
    <w:rPr>
      <w:spacing w:val="11"/>
    </w:rPr>
  </w:style>
  <w:style w:type="character" w:customStyle="1" w:styleId="10">
    <w:name w:val="Заголовок 1 Знак"/>
    <w:basedOn w:val="a0"/>
    <w:link w:val="1"/>
    <w:uiPriority w:val="9"/>
    <w:rsid w:val="00C464E0"/>
    <w:rPr>
      <w:rFonts w:ascii="Montserrat ExtraBold" w:hAnsi="Montserrat ExtraBold"/>
      <w:b/>
      <w:bCs/>
      <w:sz w:val="28"/>
      <w:szCs w:val="26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C464E0"/>
    <w:pPr>
      <w:spacing w:line="300" w:lineRule="auto"/>
      <w:ind w:right="277"/>
    </w:pPr>
    <w:rPr>
      <w:rFonts w:ascii="Montserrat Medium" w:hAnsi="Montserrat Medium"/>
      <w:i/>
      <w:iCs/>
      <w:sz w:val="20"/>
      <w:szCs w:val="26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C464E0"/>
    <w:rPr>
      <w:rFonts w:ascii="Montserrat Medium" w:hAnsi="Montserrat Medium"/>
      <w:i/>
      <w:iCs/>
      <w:sz w:val="20"/>
      <w:szCs w:val="26"/>
      <w:lang w:val="en-US"/>
    </w:rPr>
  </w:style>
  <w:style w:type="paragraph" w:styleId="aa">
    <w:name w:val="Title"/>
    <w:aliases w:val="Заголовок - низ"/>
    <w:basedOn w:val="a5"/>
    <w:next w:val="a"/>
    <w:link w:val="ab"/>
    <w:uiPriority w:val="10"/>
    <w:qFormat/>
    <w:rsid w:val="00C464E0"/>
    <w:pPr>
      <w:spacing w:before="80" w:line="300" w:lineRule="auto"/>
    </w:pPr>
    <w:rPr>
      <w:rFonts w:ascii="Montserrat ExtraBold" w:hAnsi="Montserrat ExtraBold"/>
      <w:b/>
      <w:bCs/>
      <w:sz w:val="20"/>
      <w:szCs w:val="20"/>
      <w:lang w:val="en-US"/>
    </w:rPr>
  </w:style>
  <w:style w:type="character" w:customStyle="1" w:styleId="ab">
    <w:name w:val="Заголовок Знак"/>
    <w:aliases w:val="Заголовок - низ Знак"/>
    <w:basedOn w:val="a0"/>
    <w:link w:val="aa"/>
    <w:uiPriority w:val="10"/>
    <w:rsid w:val="00C464E0"/>
    <w:rPr>
      <w:rFonts w:ascii="Montserrat ExtraBold" w:hAnsi="Montserrat ExtraBold"/>
      <w:b/>
      <w:bCs/>
      <w:sz w:val="20"/>
      <w:szCs w:val="20"/>
      <w:lang w:val="en-US"/>
    </w:rPr>
  </w:style>
  <w:style w:type="paragraph" w:styleId="ac">
    <w:name w:val="No Spacing"/>
    <w:aliases w:val="Текст - низ"/>
    <w:basedOn w:val="p1"/>
    <w:uiPriority w:val="1"/>
    <w:qFormat/>
    <w:rsid w:val="00C464E0"/>
    <w:pPr>
      <w:spacing w:line="300" w:lineRule="auto"/>
      <w:jc w:val="left"/>
    </w:pPr>
    <w:rPr>
      <w:spacing w:val="11"/>
      <w:sz w:val="18"/>
      <w:szCs w:val="18"/>
      <w:lang w:val="en-US"/>
    </w:rPr>
  </w:style>
  <w:style w:type="character" w:styleId="ad">
    <w:name w:val="Subtle Emphasis"/>
    <w:aliases w:val="Текст - обычный"/>
    <w:uiPriority w:val="19"/>
    <w:qFormat/>
    <w:rsid w:val="0082035D"/>
    <w:rPr>
      <w:rFonts w:ascii="Montserrat" w:hAnsi="Montserrat"/>
      <w:szCs w:val="26"/>
      <w:lang w:val="en-US"/>
    </w:rPr>
  </w:style>
  <w:style w:type="paragraph" w:styleId="ae">
    <w:name w:val="Document Map"/>
    <w:basedOn w:val="a"/>
    <w:link w:val="af"/>
    <w:uiPriority w:val="99"/>
    <w:semiHidden/>
    <w:unhideWhenUsed/>
    <w:rsid w:val="004101FF"/>
    <w:rPr>
      <w:rFonts w:ascii="Times New Roman" w:hAnsi="Times New Roman" w:cs="Times New Roman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101FF"/>
    <w:rPr>
      <w:rFonts w:ascii="Times New Roman" w:hAnsi="Times New Roman" w:cs="Times New Roman"/>
    </w:rPr>
  </w:style>
  <w:style w:type="paragraph" w:styleId="af0">
    <w:name w:val="List Paragraph"/>
    <w:basedOn w:val="a"/>
    <w:uiPriority w:val="34"/>
    <w:qFormat/>
    <w:rsid w:val="00C935D0"/>
    <w:pPr>
      <w:spacing w:after="160" w:line="259" w:lineRule="auto"/>
      <w:ind w:left="720"/>
      <w:contextualSpacing/>
    </w:pPr>
    <w:rPr>
      <w:sz w:val="22"/>
      <w:szCs w:val="22"/>
      <w:lang w:val="fi-FI"/>
    </w:rPr>
  </w:style>
  <w:style w:type="paragraph" w:customStyle="1" w:styleId="Default">
    <w:name w:val="Default"/>
    <w:rsid w:val="00E80B07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US"/>
    </w:rPr>
  </w:style>
  <w:style w:type="character" w:styleId="af1">
    <w:name w:val="Hyperlink"/>
    <w:uiPriority w:val="99"/>
    <w:unhideWhenUsed/>
    <w:rsid w:val="00E80B07"/>
    <w:rPr>
      <w:color w:val="0563C1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55E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55E6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3B0F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af5">
    <w:name w:val="annotation reference"/>
    <w:basedOn w:val="a0"/>
    <w:uiPriority w:val="99"/>
    <w:semiHidden/>
    <w:unhideWhenUsed/>
    <w:rsid w:val="0003162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3162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3162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3162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316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media/MOES%20Com%20strategy%202019-2022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AFC9C7AE-9408-4294-A534-8C486E1D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6318</Words>
  <Characters>3602</Characters>
  <Application>Microsoft Office Word</Application>
  <DocSecurity>0</DocSecurity>
  <Lines>30</Lines>
  <Paragraphs>19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comfy comfy</cp:lastModifiedBy>
  <cp:revision>2</cp:revision>
  <dcterms:created xsi:type="dcterms:W3CDTF">2020-12-08T13:12:00Z</dcterms:created>
  <dcterms:modified xsi:type="dcterms:W3CDTF">2020-12-08T13:12:00Z</dcterms:modified>
</cp:coreProperties>
</file>