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Verdana" w:cs="Verdana" w:eastAsia="Verdana" w:hAnsi="Verdana"/>
          <w:sz w:val="24"/>
          <w:szCs w:val="24"/>
        </w:rPr>
      </w:pPr>
      <w:r w:rsidDel="00000000" w:rsidR="00000000" w:rsidRPr="00000000">
        <w:rPr>
          <w:rFonts w:ascii="Verdana" w:cs="Verdana" w:eastAsia="Verdana" w:hAnsi="Verdana"/>
          <w:b w:val="1"/>
          <w:color w:val="ff0000"/>
          <w:sz w:val="24"/>
          <w:szCs w:val="24"/>
          <w:rtl w:val="0"/>
        </w:rPr>
        <w:t xml:space="preserve">Форма 15. РІЧНИЙ ПЛАН ОЦІНЮВАННЯ ПОЧАТКОВОЇ ОСВІТИ</w:t>
        <w:tab/>
      </w:r>
      <w:r w:rsidDel="00000000" w:rsidR="00000000" w:rsidRPr="00000000">
        <w:rPr>
          <w:rtl w:val="0"/>
        </w:rPr>
      </w:r>
    </w:p>
    <w:p w:rsidR="00000000" w:rsidDel="00000000" w:rsidP="00000000" w:rsidRDefault="00000000" w:rsidRPr="00000000" w14:paraId="00000002">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ПОЧАТКОВА ОСВІТА, 1-6 класи</w:t>
      </w:r>
    </w:p>
    <w:p w:rsidR="00000000" w:rsidDel="00000000" w:rsidP="00000000" w:rsidRDefault="00000000" w:rsidRPr="00000000" w14:paraId="00000004">
      <w:pPr>
        <w:spacing w:line="276" w:lineRule="auto"/>
        <w:rPr>
          <w:rFonts w:ascii="Verdana" w:cs="Verdana" w:eastAsia="Verdana" w:hAnsi="Verdana"/>
          <w:b w:val="1"/>
          <w:sz w:val="20"/>
          <w:szCs w:val="20"/>
        </w:rPr>
      </w:pP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2"/>
        <w:gridCol w:w="2239"/>
        <w:gridCol w:w="2835"/>
        <w:gridCol w:w="2835"/>
        <w:tblGridChange w:id="0">
          <w:tblGrid>
            <w:gridCol w:w="2122"/>
            <w:gridCol w:w="2239"/>
            <w:gridCol w:w="2835"/>
            <w:gridCol w:w="2835"/>
          </w:tblGrid>
        </w:tblGridChange>
      </w:tblGrid>
      <w:tr>
        <w:trPr>
          <w:cantSplit w:val="0"/>
          <w:trHeight w:val="573" w:hRule="atLeast"/>
          <w:tblHeader w:val="0"/>
        </w:trPr>
        <w:tc>
          <w:tcPr/>
          <w:p w:rsidR="00000000" w:rsidDel="00000000" w:rsidP="00000000" w:rsidRDefault="00000000" w:rsidRPr="00000000" w14:paraId="0000000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Коли</w:t>
            </w:r>
          </w:p>
        </w:tc>
        <w:tc>
          <w:tcPr/>
          <w:p w:rsidR="00000000" w:rsidDel="00000000" w:rsidP="00000000" w:rsidRDefault="00000000" w:rsidRPr="00000000" w14:paraId="00000006">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Вся школа</w:t>
            </w:r>
          </w:p>
        </w:tc>
        <w:tc>
          <w:tcPr/>
          <w:p w:rsidR="00000000" w:rsidDel="00000000" w:rsidP="00000000" w:rsidRDefault="00000000" w:rsidRPr="00000000" w14:paraId="00000007">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Учитель / Учень</w:t>
            </w:r>
          </w:p>
        </w:tc>
        <w:tc>
          <w:tcPr/>
          <w:p w:rsidR="00000000" w:rsidDel="00000000" w:rsidP="00000000" w:rsidRDefault="00000000" w:rsidRPr="00000000" w14:paraId="00000008">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Батьки/особи, які їх замінюють</w:t>
            </w:r>
          </w:p>
        </w:tc>
      </w:tr>
      <w:tr>
        <w:trPr>
          <w:cantSplit w:val="0"/>
          <w:tblHeader w:val="0"/>
        </w:trPr>
        <w:tc>
          <w:tcPr/>
          <w:p w:rsidR="00000000" w:rsidDel="00000000" w:rsidP="00000000" w:rsidRDefault="00000000" w:rsidRPr="00000000" w14:paraId="00000009">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На рубежі травня-червня</w:t>
            </w:r>
          </w:p>
          <w:p w:rsidR="00000000" w:rsidDel="00000000" w:rsidP="00000000" w:rsidRDefault="00000000" w:rsidRPr="00000000" w14:paraId="0000000A">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(тиждень 22)</w:t>
            </w:r>
          </w:p>
        </w:tc>
        <w:tc>
          <w:tcPr/>
          <w:p w:rsidR="00000000" w:rsidDel="00000000" w:rsidP="00000000" w:rsidRDefault="00000000" w:rsidRPr="00000000" w14:paraId="0000000B">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0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Індивідуальний план дошкільної освіти дитини передається з Центру дошкільної освіти та догляду (ECEC) в школу до кінця 22-го тижня</w:t>
            </w:r>
          </w:p>
        </w:tc>
        <w:tc>
          <w:tcPr/>
          <w:p w:rsidR="00000000" w:rsidDel="00000000" w:rsidP="00000000" w:rsidRDefault="00000000" w:rsidRPr="00000000" w14:paraId="0000000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Дають дозвіл на передачу плану</w:t>
            </w:r>
          </w:p>
        </w:tc>
      </w:tr>
      <w:tr>
        <w:trPr>
          <w:cantSplit w:val="0"/>
          <w:trHeight w:val="624" w:hRule="atLeast"/>
          <w:tblHeader w:val="0"/>
        </w:trPr>
        <w:tc>
          <w:tcPr/>
          <w:p w:rsidR="00000000" w:rsidDel="00000000" w:rsidP="00000000" w:rsidRDefault="00000000" w:rsidRPr="00000000" w14:paraId="0000000E">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Перший тиждень навчання в серпні</w:t>
            </w:r>
          </w:p>
          <w:p w:rsidR="00000000" w:rsidDel="00000000" w:rsidP="00000000" w:rsidRDefault="00000000" w:rsidRPr="00000000" w14:paraId="0000000F">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10">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1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Учень приносить вчителю звіт за минулий навчальний рік</w:t>
            </w:r>
          </w:p>
        </w:tc>
        <w:tc>
          <w:tcPr/>
          <w:p w:rsidR="00000000" w:rsidDel="00000000" w:rsidP="00000000" w:rsidRDefault="00000000" w:rsidRPr="00000000" w14:paraId="0000001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Підписують звіт за навчальний рік</w:t>
            </w:r>
          </w:p>
        </w:tc>
      </w:tr>
      <w:tr>
        <w:trPr>
          <w:cantSplit w:val="0"/>
          <w:tblHeader w:val="0"/>
        </w:trPr>
        <w:tc>
          <w:tcPr/>
          <w:p w:rsidR="00000000" w:rsidDel="00000000" w:rsidP="00000000" w:rsidRDefault="00000000" w:rsidRPr="00000000" w14:paraId="0000001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Другий або третій тиждень навчання в серпні</w:t>
            </w:r>
          </w:p>
        </w:tc>
        <w:tc>
          <w:tcPr/>
          <w:p w:rsidR="00000000" w:rsidDel="00000000" w:rsidP="00000000" w:rsidRDefault="00000000" w:rsidRPr="00000000" w14:paraId="00000014">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Найважливіші питання навчального року, що стосуються всієї школи, обговорюють на батьківських зборах</w:t>
            </w:r>
          </w:p>
          <w:p w:rsidR="00000000" w:rsidDel="00000000" w:rsidP="00000000" w:rsidRDefault="00000000" w:rsidRPr="00000000" w14:paraId="00000015">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1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 кожному класі на батьківських зборах вчитель презентує:</w:t>
            </w:r>
          </w:p>
          <w:p w:rsidR="00000000" w:rsidDel="00000000" w:rsidP="00000000" w:rsidRDefault="00000000" w:rsidRPr="00000000" w14:paraId="00000017">
            <w:pPr>
              <w:numPr>
                <w:ilvl w:val="0"/>
                <w:numId w:val="2"/>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цілі і зміст всіх предметів на навчальний рік,</w:t>
            </w:r>
          </w:p>
          <w:p w:rsidR="00000000" w:rsidDel="00000000" w:rsidP="00000000" w:rsidRDefault="00000000" w:rsidRPr="00000000" w14:paraId="00000018">
            <w:pPr>
              <w:numPr>
                <w:ilvl w:val="0"/>
                <w:numId w:val="2"/>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методи оцінювання</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numPr>
                <w:ilvl w:val="0"/>
                <w:numId w:val="2"/>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критерії оцінювання учнів 4-6 класів за бальною системою, </w:t>
            </w:r>
          </w:p>
          <w:p w:rsidR="00000000" w:rsidDel="00000000" w:rsidP="00000000" w:rsidRDefault="00000000" w:rsidRPr="00000000" w14:paraId="0000001A">
            <w:pPr>
              <w:numPr>
                <w:ilvl w:val="0"/>
                <w:numId w:val="2"/>
              </w:numPr>
              <w:spacing w:after="200" w:line="276" w:lineRule="auto"/>
              <w:ind w:left="720" w:hanging="36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практики вчителя та класу – методи роботи, проєкти тощо,</w:t>
            </w:r>
          </w:p>
          <w:p w:rsidR="00000000" w:rsidDel="00000000" w:rsidP="00000000" w:rsidRDefault="00000000" w:rsidRPr="00000000" w14:paraId="0000001B">
            <w:pPr>
              <w:numPr>
                <w:ilvl w:val="0"/>
                <w:numId w:val="2"/>
              </w:numPr>
              <w:spacing w:after="200" w:line="276"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шляхи співпраці з батьками</w:t>
            </w:r>
            <w:r w:rsidDel="00000000" w:rsidR="00000000" w:rsidRPr="00000000">
              <w:rPr>
                <w:rtl w:val="0"/>
              </w:rPr>
            </w:r>
          </w:p>
        </w:tc>
        <w:tc>
          <w:tcPr/>
          <w:p w:rsidR="00000000" w:rsidDel="00000000" w:rsidP="00000000" w:rsidRDefault="00000000" w:rsidRPr="00000000" w14:paraId="0000001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Беруть участь у всіх шкільних і батьківських зборах класу.</w:t>
            </w:r>
          </w:p>
          <w:p w:rsidR="00000000" w:rsidDel="00000000" w:rsidP="00000000" w:rsidRDefault="00000000" w:rsidRPr="00000000" w14:paraId="0000001D">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З'ясовують, які методи оцінювання використовує вчитель і </w:t>
            </w:r>
            <w:r w:rsidDel="00000000" w:rsidR="00000000" w:rsidRPr="00000000">
              <w:rPr>
                <w:rFonts w:ascii="Verdana" w:cs="Verdana" w:eastAsia="Verdana" w:hAnsi="Verdana"/>
                <w:sz w:val="20"/>
                <w:szCs w:val="20"/>
                <w:u w:val="single"/>
                <w:rtl w:val="0"/>
              </w:rPr>
              <w:t xml:space="preserve">що очікується від учня протягом навчального року.</w:t>
            </w:r>
            <w:r w:rsidDel="00000000" w:rsidR="00000000" w:rsidRPr="00000000">
              <w:rPr>
                <w:rtl w:val="0"/>
              </w:rPr>
            </w:r>
          </w:p>
          <w:p w:rsidR="00000000" w:rsidDel="00000000" w:rsidP="00000000" w:rsidRDefault="00000000" w:rsidRPr="00000000" w14:paraId="0000001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Зокрема, батькам учнів 4 класу надається інформація про критерії оцінювання за бальною системою</w:t>
            </w:r>
          </w:p>
        </w:tc>
      </w:tr>
      <w:tr>
        <w:trPr>
          <w:cantSplit w:val="0"/>
          <w:tblHeader w:val="0"/>
        </w:trPr>
        <w:tc>
          <w:tcPr/>
          <w:p w:rsidR="00000000" w:rsidDel="00000000" w:rsidP="00000000" w:rsidRDefault="00000000" w:rsidRPr="00000000" w14:paraId="00000020">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На рубежі серпня-вересня</w:t>
              <w:tab/>
            </w:r>
          </w:p>
        </w:tc>
        <w:tc>
          <w:tcPr/>
          <w:p w:rsidR="00000000" w:rsidDel="00000000" w:rsidP="00000000" w:rsidRDefault="00000000" w:rsidRPr="00000000" w14:paraId="0000002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Група управління/</w:t>
            </w:r>
          </w:p>
          <w:p w:rsidR="00000000" w:rsidDel="00000000" w:rsidP="00000000" w:rsidRDefault="00000000" w:rsidRPr="00000000" w14:paraId="0000002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оцінюваня первинного рівня оновлює річний план оцінювання.</w:t>
            </w:r>
          </w:p>
          <w:p w:rsidR="00000000" w:rsidDel="00000000" w:rsidP="00000000" w:rsidRDefault="00000000" w:rsidRPr="00000000" w14:paraId="0000002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Презентація практик оцінювання школи новим учителям</w:t>
            </w:r>
          </w:p>
        </w:tc>
        <w:tc>
          <w:tcPr/>
          <w:p w:rsidR="00000000" w:rsidDel="00000000" w:rsidP="00000000" w:rsidRDefault="00000000" w:rsidRPr="00000000" w14:paraId="0000002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26">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spacing w:line="276" w:lineRule="auto"/>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Вересень</w:t>
            </w:r>
          </w:p>
        </w:tc>
        <w:tc>
          <w:tcPr/>
          <w:p w:rsidR="00000000" w:rsidDel="00000000" w:rsidP="00000000" w:rsidRDefault="00000000" w:rsidRPr="00000000" w14:paraId="0000002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Оновлений річний план оцінювання представляється на педраді. Його розглядають та приймають</w:t>
            </w:r>
          </w:p>
        </w:tc>
        <w:tc>
          <w:tcPr/>
          <w:p w:rsidR="00000000" w:rsidDel="00000000" w:rsidP="00000000" w:rsidRDefault="00000000" w:rsidRPr="00000000" w14:paraId="0000002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Учень і вчитель працюють разом, щоб встановити шкільні цілі навчання для учня протягом навчального року. </w:t>
            </w:r>
          </w:p>
          <w:p w:rsidR="00000000" w:rsidDel="00000000" w:rsidP="00000000" w:rsidRDefault="00000000" w:rsidRPr="00000000" w14:paraId="0000002B">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Цілі засновані на оцінюванні попереднього навчального року.</w:t>
            </w:r>
          </w:p>
          <w:p w:rsidR="00000000" w:rsidDel="00000000" w:rsidP="00000000" w:rsidRDefault="00000000" w:rsidRPr="00000000" w14:paraId="0000002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Учитель використовує достатню кількість різних форм оцінювання в класі протягом усього навчального року</w:t>
            </w:r>
          </w:p>
        </w:tc>
        <w:tc>
          <w:tcPr/>
          <w:p w:rsidR="00000000" w:rsidDel="00000000" w:rsidP="00000000" w:rsidRDefault="00000000" w:rsidRPr="00000000" w14:paraId="0000002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Цілі, поставлені учнями, показують батькам для коментарів.</w:t>
            </w:r>
          </w:p>
          <w:p w:rsidR="00000000" w:rsidDel="00000000" w:rsidP="00000000" w:rsidRDefault="00000000" w:rsidRPr="00000000" w14:paraId="0000002E">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1">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Отримують інформацію про хід навчання учня</w:t>
            </w:r>
          </w:p>
        </w:tc>
      </w:tr>
      <w:tr>
        <w:trPr>
          <w:cantSplit w:val="0"/>
          <w:tblHeader w:val="0"/>
        </w:trPr>
        <w:tc>
          <w:tcPr/>
          <w:p w:rsidR="00000000" w:rsidDel="00000000" w:rsidP="00000000" w:rsidRDefault="00000000" w:rsidRPr="00000000" w14:paraId="0000003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Листопад</w:t>
            </w:r>
          </w:p>
        </w:tc>
        <w:tc>
          <w:tcPr/>
          <w:p w:rsidR="00000000" w:rsidDel="00000000" w:rsidP="00000000" w:rsidRDefault="00000000" w:rsidRPr="00000000" w14:paraId="00000034">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До кінця листопада у співпраці з класним керівником, учителем для дітей з особливими освітніми потребами, вчителем-предметником і директором школи оновлені педагогічні документи учнів.</w:t>
            </w:r>
          </w:p>
        </w:tc>
        <w:tc>
          <w:tcPr/>
          <w:p w:rsidR="00000000" w:rsidDel="00000000" w:rsidP="00000000" w:rsidRDefault="00000000" w:rsidRPr="00000000" w14:paraId="0000003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Учитель і учень розглядають заходи підтримки навчання з метою покращення навчання учня</w:t>
            </w:r>
          </w:p>
          <w:p w:rsidR="00000000" w:rsidDel="00000000" w:rsidP="00000000" w:rsidRDefault="00000000" w:rsidRPr="00000000" w14:paraId="00000036">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Заходи підтримки учня розглядають спільно з батьками до кінця жовтня. Зустріч у школі</w:t>
            </w:r>
          </w:p>
          <w:p w:rsidR="00000000" w:rsidDel="00000000" w:rsidP="00000000" w:rsidRDefault="00000000" w:rsidRPr="00000000" w14:paraId="00000038">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spacing w:line="276" w:lineRule="auto"/>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Грудень</w:t>
            </w:r>
          </w:p>
          <w:p w:rsidR="00000000" w:rsidDel="00000000" w:rsidP="00000000" w:rsidRDefault="00000000" w:rsidRPr="00000000" w14:paraId="0000003D">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3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Вчителі мови просять своїх учнів заповнити листки  самооцінювання</w:t>
            </w:r>
          </w:p>
        </w:tc>
        <w:tc>
          <w:tcPr/>
          <w:p w:rsidR="00000000" w:rsidDel="00000000" w:rsidP="00000000" w:rsidRDefault="00000000" w:rsidRPr="00000000" w14:paraId="0000003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Учні заповнюють листки самооцінювання свого навчання в мовних класах</w:t>
            </w:r>
          </w:p>
        </w:tc>
        <w:tc>
          <w:tcPr/>
          <w:p w:rsidR="00000000" w:rsidDel="00000000" w:rsidP="00000000" w:rsidRDefault="00000000" w:rsidRPr="00000000" w14:paraId="00000040">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Учень дає заповнений ним листок самооцінювання батькам для ознайомлення і підписання</w:t>
            </w:r>
          </w:p>
        </w:tc>
      </w:tr>
      <w:tr>
        <w:trPr>
          <w:cantSplit w:val="0"/>
          <w:tblHeader w:val="0"/>
        </w:trPr>
        <w:tc>
          <w:tcPr/>
          <w:p w:rsidR="00000000" w:rsidDel="00000000" w:rsidP="00000000" w:rsidRDefault="00000000" w:rsidRPr="00000000" w14:paraId="00000041">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Січень</w:t>
            </w:r>
          </w:p>
          <w:p w:rsidR="00000000" w:rsidDel="00000000" w:rsidP="00000000" w:rsidRDefault="00000000" w:rsidRPr="00000000" w14:paraId="00000042">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4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Оцінювання на тижнях 4 і 5: проміжне оцінювання.</w:t>
            </w:r>
          </w:p>
          <w:p w:rsidR="00000000" w:rsidDel="00000000" w:rsidP="00000000" w:rsidRDefault="00000000" w:rsidRPr="00000000" w14:paraId="0000004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Класний керівник планує розклад занять в педагогічно значущій формі таким чином, щоб шкільний день став коротшим, а після обіду можна було б зустрітися з батьками</w:t>
            </w:r>
          </w:p>
          <w:p w:rsidR="00000000" w:rsidDel="00000000" w:rsidP="00000000" w:rsidRDefault="00000000" w:rsidRPr="00000000" w14:paraId="00000046">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4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Проміжне оцінювання: </w:t>
            </w:r>
          </w:p>
          <w:p w:rsidR="00000000" w:rsidDel="00000000" w:rsidP="00000000" w:rsidRDefault="00000000" w:rsidRPr="00000000" w14:paraId="00000048">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учень проходить проміжне оцінювання.</w:t>
            </w:r>
          </w:p>
          <w:p w:rsidR="00000000" w:rsidDel="00000000" w:rsidP="00000000" w:rsidRDefault="00000000" w:rsidRPr="00000000" w14:paraId="0000004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Використовуються спеціальні форми, узгоджені з вчителями (портфоліо та інші документи). </w:t>
            </w:r>
          </w:p>
          <w:p w:rsidR="00000000" w:rsidDel="00000000" w:rsidP="00000000" w:rsidRDefault="00000000" w:rsidRPr="00000000" w14:paraId="0000004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Вчитель запрошує батьків та учня на обговорення результатів оцінювання.</w:t>
            </w:r>
          </w:p>
          <w:p w:rsidR="00000000" w:rsidDel="00000000" w:rsidP="00000000" w:rsidRDefault="00000000" w:rsidRPr="00000000" w14:paraId="0000004B">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Вивчаються успішність, компетентність, навички роботи та поведінка учня.</w:t>
            </w:r>
          </w:p>
          <w:p w:rsidR="00000000" w:rsidDel="00000000" w:rsidP="00000000" w:rsidRDefault="00000000" w:rsidRPr="00000000" w14:paraId="0000004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Встановлюються цілі навчання</w:t>
            </w:r>
          </w:p>
        </w:tc>
        <w:tc>
          <w:tcPr/>
          <w:p w:rsidR="00000000" w:rsidDel="00000000" w:rsidP="00000000" w:rsidRDefault="00000000" w:rsidRPr="00000000" w14:paraId="0000004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Беруть участь в обговоренні оцінювання між учнем, вчителем і батьками</w:t>
            </w:r>
          </w:p>
        </w:tc>
      </w:tr>
      <w:tr>
        <w:trPr>
          <w:cantSplit w:val="0"/>
          <w:tblHeader w:val="0"/>
        </w:trPr>
        <w:tc>
          <w:tcPr/>
          <w:p w:rsidR="00000000" w:rsidDel="00000000" w:rsidP="00000000" w:rsidRDefault="00000000" w:rsidRPr="00000000" w14:paraId="0000004F">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Лютий</w:t>
            </w:r>
          </w:p>
        </w:tc>
        <w:tc>
          <w:tcPr/>
          <w:p w:rsidR="00000000" w:rsidDel="00000000" w:rsidP="00000000" w:rsidRDefault="00000000" w:rsidRPr="00000000" w14:paraId="00000050">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Зустріч з вихователями дошкільних закладів району</w:t>
            </w:r>
          </w:p>
          <w:p w:rsidR="00000000" w:rsidDel="00000000" w:rsidP="00000000" w:rsidRDefault="00000000" w:rsidRPr="00000000" w14:paraId="00000051">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5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Вчителі спеціальної освіти відвідують центри дошкільної освіти та догляду та інші дошкільні установи</w:t>
            </w:r>
          </w:p>
        </w:tc>
        <w:tc>
          <w:tcPr/>
          <w:p w:rsidR="00000000" w:rsidDel="00000000" w:rsidP="00000000" w:rsidRDefault="00000000" w:rsidRPr="00000000" w14:paraId="0000005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Батьківські збори для батьків дошколят</w:t>
            </w:r>
          </w:p>
          <w:p w:rsidR="00000000" w:rsidDel="00000000" w:rsidP="00000000" w:rsidRDefault="00000000" w:rsidRPr="00000000" w14:paraId="00000054">
            <w:pPr>
              <w:spacing w:line="276" w:lineRule="auto"/>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Березень</w:t>
            </w:r>
          </w:p>
        </w:tc>
        <w:tc>
          <w:tcPr/>
          <w:p w:rsidR="00000000" w:rsidDel="00000000" w:rsidP="00000000" w:rsidRDefault="00000000" w:rsidRPr="00000000" w14:paraId="0000005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Засідання перехідного етапу:</w:t>
            </w:r>
          </w:p>
          <w:p w:rsidR="00000000" w:rsidDel="00000000" w:rsidP="00000000" w:rsidRDefault="00000000" w:rsidRPr="00000000" w14:paraId="0000005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зустріч для вчителів шостого класу та вчителів молодших класів середньої школи.</w:t>
            </w:r>
          </w:p>
          <w:p w:rsidR="00000000" w:rsidDel="00000000" w:rsidP="00000000" w:rsidRDefault="00000000" w:rsidRPr="00000000" w14:paraId="00000058">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Оновлення звіту за навчальний рік</w:t>
            </w:r>
          </w:p>
        </w:tc>
        <w:tc>
          <w:tcPr/>
          <w:p w:rsidR="00000000" w:rsidDel="00000000" w:rsidP="00000000" w:rsidRDefault="00000000" w:rsidRPr="00000000" w14:paraId="00000059">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Класні керівники оновлюють форми звітів</w:t>
            </w:r>
          </w:p>
          <w:p w:rsidR="00000000" w:rsidDel="00000000" w:rsidP="00000000" w:rsidRDefault="00000000" w:rsidRPr="00000000" w14:paraId="0000005E">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5F">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spacing w:line="276" w:lineRule="auto"/>
              <w:rPr>
                <w:rFonts w:ascii="Verdana" w:cs="Verdana" w:eastAsia="Verdana" w:hAnsi="Verdana"/>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Квітень</w:t>
            </w:r>
          </w:p>
        </w:tc>
        <w:tc>
          <w:tcPr/>
          <w:p w:rsidR="00000000" w:rsidDel="00000000" w:rsidP="00000000" w:rsidRDefault="00000000" w:rsidRPr="00000000" w14:paraId="0000006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Учні 6 класів отримують  зворотний зв'язок про хід навчання з рекомендаціями.</w:t>
            </w:r>
          </w:p>
          <w:p w:rsidR="00000000" w:rsidDel="00000000" w:rsidP="00000000" w:rsidRDefault="00000000" w:rsidRPr="00000000" w14:paraId="00000067">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Перехід від початкового рівня до нижчого середнього: актуалізуються педагогічні документи щодо заходів підтримки</w:t>
            </w:r>
          </w:p>
        </w:tc>
        <w:tc>
          <w:tcPr/>
          <w:p w:rsidR="00000000" w:rsidDel="00000000" w:rsidP="00000000" w:rsidRDefault="00000000" w:rsidRPr="00000000" w14:paraId="0000006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Учні 6 класів отримують  зворотний зв'язок про хід навчання з рекомендаціями. </w:t>
            </w:r>
          </w:p>
          <w:p w:rsidR="00000000" w:rsidDel="00000000" w:rsidP="00000000" w:rsidRDefault="00000000" w:rsidRPr="00000000" w14:paraId="0000006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Вивчається досягнення поставлених в січні цілей. </w:t>
            </w:r>
          </w:p>
          <w:p w:rsidR="00000000" w:rsidDel="00000000" w:rsidP="00000000" w:rsidRDefault="00000000" w:rsidRPr="00000000" w14:paraId="0000006B">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Учитель дає зворотний зв'язок з рекомендаціями</w:t>
            </w:r>
          </w:p>
          <w:p w:rsidR="00000000" w:rsidDel="00000000" w:rsidP="00000000" w:rsidRDefault="00000000" w:rsidRPr="00000000" w14:paraId="0000006C">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6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Отримують зворотний зв'язок про хід навчання учня.</w:t>
            </w:r>
          </w:p>
          <w:p w:rsidR="00000000" w:rsidDel="00000000" w:rsidP="00000000" w:rsidRDefault="00000000" w:rsidRPr="00000000" w14:paraId="0000006E">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 разі необхідності батьків запрошують на зустріч, на якій учню 6 класу надається  зворотний зв'язок з рекомендаціями</w:t>
            </w:r>
          </w:p>
        </w:tc>
      </w:tr>
      <w:tr>
        <w:trPr>
          <w:cantSplit w:val="0"/>
          <w:tblHeader w:val="0"/>
        </w:trPr>
        <w:tc>
          <w:tcPr/>
          <w:p w:rsidR="00000000" w:rsidDel="00000000" w:rsidP="00000000" w:rsidRDefault="00000000" w:rsidRPr="00000000" w14:paraId="00000070">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Травень-червень</w:t>
            </w:r>
          </w:p>
          <w:p w:rsidR="00000000" w:rsidDel="00000000" w:rsidP="00000000" w:rsidRDefault="00000000" w:rsidRPr="00000000" w14:paraId="00000071">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2">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7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Школа надсилає батькам повідомлення стосовно оцінок за навчальний рік</w:t>
            </w:r>
          </w:p>
          <w:p w:rsidR="00000000" w:rsidDel="00000000" w:rsidP="00000000" w:rsidRDefault="00000000" w:rsidRPr="00000000" w14:paraId="0000007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7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Вчителі завершують оцінювання за навчальний рік і ставлять оцінки (з усіх предметів і поведінки).</w:t>
            </w:r>
          </w:p>
          <w:p w:rsidR="00000000" w:rsidDel="00000000" w:rsidP="00000000" w:rsidRDefault="00000000" w:rsidRPr="00000000" w14:paraId="0000007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Звіт за навчальний рік видається в останній день навчального року</w:t>
            </w:r>
          </w:p>
        </w:tc>
        <w:tc>
          <w:tcPr/>
          <w:p w:rsidR="00000000" w:rsidDel="00000000" w:rsidP="00000000" w:rsidRDefault="00000000" w:rsidRPr="00000000" w14:paraId="00000078">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Підписують звіт за навчальний рік</w:t>
            </w:r>
          </w:p>
        </w:tc>
      </w:tr>
    </w:tbl>
    <w:p w:rsidR="00000000" w:rsidDel="00000000" w:rsidP="00000000" w:rsidRDefault="00000000" w:rsidRPr="00000000" w14:paraId="0000007B">
      <w:pPr>
        <w:spacing w:line="276" w:lineRule="auto"/>
        <w:rPr>
          <w:b w:val="1"/>
          <w:i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7C">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РІЧНИЙ ПЛАН ОЦІНЮВАННЯ ДЛЯ </w:t>
      </w:r>
      <w:r w:rsidDel="00000000" w:rsidR="00000000" w:rsidRPr="00000000">
        <w:rPr>
          <w:rFonts w:ascii="Verdana" w:cs="Verdana" w:eastAsia="Verdana" w:hAnsi="Verdana"/>
          <w:b w:val="1"/>
          <w:sz w:val="20"/>
          <w:szCs w:val="20"/>
          <w:u w:val="single"/>
          <w:rtl w:val="0"/>
        </w:rPr>
        <w:t xml:space="preserve">7-9 КЛАСІВ СЕРЕДНЬОЇ ШКОЛИ</w:t>
      </w:r>
      <w:r w:rsidDel="00000000" w:rsidR="00000000" w:rsidRPr="00000000">
        <w:rPr>
          <w:rFonts w:ascii="Verdana" w:cs="Verdana" w:eastAsia="Verdana" w:hAnsi="Verdana"/>
          <w:b w:val="1"/>
          <w:sz w:val="20"/>
          <w:szCs w:val="20"/>
          <w:rtl w:val="0"/>
        </w:rPr>
        <w:t xml:space="preserve"> (БАЗОВА ОСВІТА)</w:t>
      </w:r>
    </w:p>
    <w:p w:rsidR="00000000" w:rsidDel="00000000" w:rsidP="00000000" w:rsidRDefault="00000000" w:rsidRPr="00000000" w14:paraId="0000007D">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E">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На початку кожного семестру перед тим, як викладати предмет:</w:t>
      </w:r>
    </w:p>
    <w:p w:rsidR="00000000" w:rsidDel="00000000" w:rsidP="00000000" w:rsidRDefault="00000000" w:rsidRPr="00000000" w14:paraId="0000007F">
      <w:pPr>
        <w:numPr>
          <w:ilvl w:val="0"/>
          <w:numId w:val="1"/>
        </w:numPr>
        <w:spacing w:after="200"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учитель-предметник інформує учнів про принципи оцінювання, обговорює їх і, якщо необхідно, узгоджує з учнями методи оцінювання;</w:t>
      </w:r>
    </w:p>
    <w:p w:rsidR="00000000" w:rsidDel="00000000" w:rsidP="00000000" w:rsidRDefault="00000000" w:rsidRPr="00000000" w14:paraId="00000080">
      <w:pPr>
        <w:numPr>
          <w:ilvl w:val="0"/>
          <w:numId w:val="1"/>
        </w:numPr>
        <w:spacing w:after="200" w:line="276"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батьків інформують про методи оцінювання кожного предмету.</w:t>
      </w:r>
      <w:r w:rsidDel="00000000" w:rsidR="00000000" w:rsidRPr="00000000">
        <w:rPr>
          <w:rtl w:val="0"/>
        </w:rPr>
      </w:r>
    </w:p>
    <w:p w:rsidR="00000000" w:rsidDel="00000000" w:rsidP="00000000" w:rsidRDefault="00000000" w:rsidRPr="00000000" w14:paraId="00000081">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Протягом кожного навчального курсу:</w:t>
      </w:r>
    </w:p>
    <w:p w:rsidR="00000000" w:rsidDel="00000000" w:rsidP="00000000" w:rsidRDefault="00000000" w:rsidRPr="00000000" w14:paraId="00000082">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учитель застосовує усне формувальне оцінювання, яке підтримує навчання протягом усього курсу. Крім того, щонайменше один раз упродовж курсу кожному учню рекомендується надавати зворотний зв'язок стосовно його навчання також і через письмові повідомлення в електронній системі Wilma;</w:t>
      </w:r>
    </w:p>
    <w:p w:rsidR="00000000" w:rsidDel="00000000" w:rsidP="00000000" w:rsidRDefault="00000000" w:rsidRPr="00000000" w14:paraId="00000083">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учень виконує самооцінювання та / або оцінює своїх однолітків, залежно від ситуації;</w:t>
      </w:r>
    </w:p>
    <w:p w:rsidR="00000000" w:rsidDel="00000000" w:rsidP="00000000" w:rsidRDefault="00000000" w:rsidRPr="00000000" w14:paraId="00000084">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мета полягає в тому, щоб у кожного учня було не більше трьох великих іспитів (або еквівалентних належних завдань, що вимагають істотної підготовки) протягом одного і того ж тижня. Учитель робить стосовно цих іспитів відповідні записи в системі Wilma;</w:t>
      </w:r>
    </w:p>
    <w:p w:rsidR="00000000" w:rsidDel="00000000" w:rsidP="00000000" w:rsidRDefault="00000000" w:rsidRPr="00000000" w14:paraId="00000085">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учень не може мати більше одного великого іспиту або належного завдання в один і той же день (можливі винятки через відстрочені іспити). Словникові тести, перевірка  домашнього завдання, творів тощо, виступи, які потребують невеличкої підготовки, не перешкоджають проведенню ще одного тесту або виступу в той же день;</w:t>
      </w:r>
    </w:p>
    <w:p w:rsidR="00000000" w:rsidDel="00000000" w:rsidP="00000000" w:rsidRDefault="00000000" w:rsidRPr="00000000" w14:paraId="00000086">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учитель завжди наприкінці курсу виконує оцінювання курсу. Оцінювання проводиться, виходячи з постійної роботи учня, наприклад, роботи на уроці, а також інших видів робіт, таких як тести, проєкти, портфоліо, презентації, групові роботи тощо;</w:t>
      </w:r>
    </w:p>
    <w:p w:rsidR="00000000" w:rsidDel="00000000" w:rsidP="00000000" w:rsidRDefault="00000000" w:rsidRPr="00000000" w14:paraId="0000008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учитель завжди наприкінці курсу проводить оцінювання поведінки учня;</w:t>
      </w:r>
    </w:p>
    <w:p w:rsidR="00000000" w:rsidDel="00000000" w:rsidP="00000000" w:rsidRDefault="00000000" w:rsidRPr="00000000" w14:paraId="00000088">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учитель інформує батьків у письмовій формі про ризик отримання непрохідного балу (4), як тільки виникає такий ризик. У разі отримання незадовільної оцінки (4) за навчальний рік учень повинен мати можливість ще раз продемонструвати свою компетентність; </w:t>
      </w:r>
    </w:p>
    <w:p w:rsidR="00000000" w:rsidDel="00000000" w:rsidP="00000000" w:rsidRDefault="00000000" w:rsidRPr="00000000" w14:paraId="00000089">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крім того, щороку і протягом періоду навчання проводяться наступні заходи:</w:t>
      </w:r>
    </w:p>
    <w:p w:rsidR="00000000" w:rsidDel="00000000" w:rsidP="00000000" w:rsidRDefault="00000000" w:rsidRPr="00000000" w14:paraId="0000008A">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Молодша середня школа</w:t>
      </w:r>
    </w:p>
    <w:p w:rsidR="00000000" w:rsidDel="00000000" w:rsidP="00000000" w:rsidRDefault="00000000" w:rsidRPr="00000000" w14:paraId="0000008C">
      <w:pPr>
        <w:spacing w:line="276" w:lineRule="auto"/>
        <w:rPr>
          <w:rFonts w:ascii="Verdana" w:cs="Verdana" w:eastAsia="Verdana" w:hAnsi="Verdana"/>
          <w:b w:val="1"/>
          <w:sz w:val="20"/>
          <w:szCs w:val="20"/>
        </w:rPr>
      </w:pPr>
      <w:r w:rsidDel="00000000" w:rsidR="00000000" w:rsidRPr="00000000">
        <w:rPr>
          <w:rtl w:val="0"/>
        </w:rPr>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6"/>
        <w:gridCol w:w="2804"/>
        <w:gridCol w:w="2656"/>
        <w:gridCol w:w="2662"/>
        <w:tblGridChange w:id="0">
          <w:tblGrid>
            <w:gridCol w:w="1506"/>
            <w:gridCol w:w="2804"/>
            <w:gridCol w:w="2656"/>
            <w:gridCol w:w="26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Коли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Вся школа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Учитель / учень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Батьки/особи, які їх замінюють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Період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Зустріч між вчителями з приводу переходу учнів 6-го класу до молодшого класу середньої школи на предмет наявності чогось конкретного, що потрібно взяти до уваги при оцінюванні.</w:t>
            </w:r>
          </w:p>
          <w:p w:rsidR="00000000" w:rsidDel="00000000" w:rsidP="00000000" w:rsidRDefault="00000000" w:rsidRPr="00000000" w14:paraId="0000009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Про методи оцінювання повідомляють на батьківських зборах для 7-х класів (у загальній частині свого виступу директор пояснює різницю між оцінюванням курсу та оцінюванням навчального року, інформує про те, як і коли відбувається підсумкове оцінювання).</w:t>
            </w:r>
          </w:p>
          <w:p w:rsidR="00000000" w:rsidDel="00000000" w:rsidP="00000000" w:rsidRDefault="00000000" w:rsidRPr="00000000" w14:paraId="00000094">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Після закінчення періоду 1 проводиться проміжне оцінювання, і учні бачать свої оцінки за пройдені курси в системі Wilma. </w:t>
            </w:r>
          </w:p>
          <w:p w:rsidR="00000000" w:rsidDel="00000000" w:rsidP="00000000" w:rsidRDefault="00000000" w:rsidRPr="00000000" w14:paraId="0000009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Класний керівник зустрічається з учителями-предметниками, які навчають його групу, для обговорення результатів роботи за період у день збору коштів для цілей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76" w:lineRule="auto"/>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З'ясовують, які методи оцінювання використовує вчитель і що очікується від учня протягом навчального року.</w:t>
            </w:r>
          </w:p>
          <w:p w:rsidR="00000000" w:rsidDel="00000000" w:rsidP="00000000" w:rsidRDefault="00000000" w:rsidRPr="00000000" w14:paraId="00000098">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Батьки зв'язуються з учителем-предметником після отримання інформації про можливість отримання непрохідного балу </w:t>
            </w:r>
          </w:p>
          <w:p w:rsidR="00000000" w:rsidDel="00000000" w:rsidP="00000000" w:rsidRDefault="00000000" w:rsidRPr="00000000" w14:paraId="0000009A">
            <w:pPr>
              <w:spacing w:line="276" w:lineRule="auto"/>
              <w:rPr>
                <w:rFonts w:ascii="Verdana" w:cs="Verdana" w:eastAsia="Verdana" w:hAnsi="Verdan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Період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В системі Wilma можна побачити оцінки за курси, які були пройдені протягом періоду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Учні 7 та 8 класів проводять до Різдва самооцінювання з усіх предметів. Учителі пишуть свої коментарі до форм самооцінювання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Батьки зв'язуються з учителем-предметником після отримання інформації про можливість отримання непрохідного балу</w:t>
            </w:r>
          </w:p>
          <w:p w:rsidR="00000000" w:rsidDel="00000000" w:rsidP="00000000" w:rsidRDefault="00000000" w:rsidRPr="00000000" w14:paraId="0000009F">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0">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Період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Учні отримують проміжний звіт, що містить оцінки за курси 1-го і 2-го періодів, а також оцінку за поведінку</w:t>
            </w:r>
          </w:p>
          <w:p w:rsidR="00000000" w:rsidDel="00000000" w:rsidP="00000000" w:rsidRDefault="00000000" w:rsidRPr="00000000" w14:paraId="000000A4">
            <w:pPr>
              <w:spacing w:line="276" w:lineRule="auto"/>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Класний керівник підписує проміжні звіти. </w:t>
            </w:r>
          </w:p>
          <w:p w:rsidR="00000000" w:rsidDel="00000000" w:rsidP="00000000" w:rsidRDefault="00000000" w:rsidRPr="00000000" w14:paraId="000000A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Класні керівники починають обговорення питань розвитку разом із учнем і батьками. Обговорення з питань розвитку зосереджені на навчанні в цілому. Самооцінювання, проведене восени, може бути використано в якості відправної точки для обговорення. У разі потреби в обговоренні бере участь перекладач або член шкільної групи, яка відповідає за благополуччя учнів.</w:t>
            </w:r>
          </w:p>
          <w:p w:rsidR="00000000" w:rsidDel="00000000" w:rsidP="00000000" w:rsidRDefault="00000000" w:rsidRPr="00000000" w14:paraId="000000A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Консультанти з профорієнтації проводять бесіди з учнями 9-х класів про  подальше навчання до того, як буде прийнято спільну заяву. Батьків інформують про це на батьківських зборах, а також через систему Wilma, вони отримають запрошення на зустріч</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Батьки учнів 7 або 8 класу беруть участь в обговоренні питань розвитку своєї дитини. </w:t>
            </w:r>
          </w:p>
          <w:p w:rsidR="00000000" w:rsidDel="00000000" w:rsidP="00000000" w:rsidRDefault="00000000" w:rsidRPr="00000000" w14:paraId="000000A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Батькам учнів 9-х класів надається можливість взяти участь в обговоренні питань подальшого навчання під час зустрічі консультанта з питань профорієнтації та учня.</w:t>
            </w:r>
          </w:p>
          <w:p w:rsidR="00000000" w:rsidDel="00000000" w:rsidP="00000000" w:rsidRDefault="00000000" w:rsidRPr="00000000" w14:paraId="000000A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Батьки зв'язується з учителем-предметником після отримання інформації про можливість отримання непрохідного балу </w:t>
            </w:r>
          </w:p>
        </w:tc>
      </w:tr>
      <w:tr>
        <w:trPr>
          <w:cantSplit w:val="0"/>
          <w:trHeight w:val="5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Період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Учні отримують проміжний звіт, що містить оцінки за курси 2-го та 3-го періодів, а також оцінку за поведінку.</w:t>
            </w:r>
          </w:p>
          <w:p w:rsidR="00000000" w:rsidDel="00000000" w:rsidP="00000000" w:rsidRDefault="00000000" w:rsidRPr="00000000" w14:paraId="000000AD">
            <w:pPr>
              <w:spacing w:line="276"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Під час святкування закінчення школи учнями старших класів середньої школи відбуваються обговорення результатів роботи за період. Класний керівник зустрічається з учителями-предметниками, які навчають його групу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Класний керівник підписує проміжні звіти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Батьки зв'язуються з учителем-предметником після отримання інформації про можливість отримання непрохідного балу</w:t>
            </w:r>
          </w:p>
        </w:tc>
      </w:tr>
      <w:tr>
        <w:trPr>
          <w:cantSplit w:val="0"/>
          <w:trHeight w:val="32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Період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 день орієнтації (організованій директором школи) класні керівники проходять інструктаж з організації обговорень з питань розвитку протягом наступного року.</w:t>
            </w:r>
          </w:p>
          <w:p w:rsidR="00000000" w:rsidDel="00000000" w:rsidP="00000000" w:rsidRDefault="00000000" w:rsidRPr="00000000" w14:paraId="000000B2">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Наприкінці навчального року учні отримують звіт за навчальний рік, що містить оцінки за навчальний рік, а також оцінку за поведінку. Оцінки за курси 4-го та 5-го періодів можна побачити лише в системі Wilma.</w:t>
            </w:r>
          </w:p>
          <w:p w:rsidR="00000000" w:rsidDel="00000000" w:rsidP="00000000" w:rsidRDefault="00000000" w:rsidRPr="00000000" w14:paraId="000000B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9-класники отримують резюме оцінок за пройдені з різних предметів курси, а також сертифікат про здобуття базової освіти під час весняного фестивалю</w:t>
            </w:r>
          </w:p>
          <w:p w:rsidR="00000000" w:rsidDel="00000000" w:rsidP="00000000" w:rsidRDefault="00000000" w:rsidRPr="00000000" w14:paraId="000000B4">
            <w:pPr>
              <w:spacing w:line="276" w:lineRule="auto"/>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Учитель-предметник проводить оцінювання навчального року для учнів 7 та 8 класів з тих предметів, які будуть і далі вивчатися.</w:t>
            </w:r>
          </w:p>
          <w:p w:rsidR="00000000" w:rsidDel="00000000" w:rsidP="00000000" w:rsidRDefault="00000000" w:rsidRPr="00000000" w14:paraId="000000B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Учитель-предметник проводить підсумкове оцінювання учнів 7-9 класів за тими навчальними програмами, які були завершені.</w:t>
            </w:r>
          </w:p>
          <w:p w:rsidR="00000000" w:rsidDel="00000000" w:rsidP="00000000" w:rsidRDefault="00000000" w:rsidRPr="00000000" w14:paraId="000000B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У випадку, якщо бал за навчальний рік або підсумковий бал буде непрохідним (4), учневі надається можливість знову продемонструвати свою компетентність, виконавши завдання або склавши іспит, зазначені вчителем, щодо навчальної програми за весь навчальний рік. Така можливість може бути надана, наприклад, в день складання іспитів у старшій середній школі.</w:t>
            </w:r>
          </w:p>
          <w:p w:rsidR="00000000" w:rsidDel="00000000" w:rsidP="00000000" w:rsidRDefault="00000000" w:rsidRPr="00000000" w14:paraId="000000B8">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Якщо дев'ятикласник не може пройти всі курси, щоб отримати сертифікат про здобуття базової освіти, за рішенням директора школи він буде переведений до класу незалежного від віку навчання, де проходитиме все те, що не пройшов.</w:t>
            </w:r>
          </w:p>
          <w:p w:rsidR="00000000" w:rsidDel="00000000" w:rsidP="00000000" w:rsidRDefault="00000000" w:rsidRPr="00000000" w14:paraId="000000B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Класний керівник підписує проміжні звіти.</w:t>
            </w:r>
          </w:p>
          <w:p w:rsidR="00000000" w:rsidDel="00000000" w:rsidP="00000000" w:rsidRDefault="00000000" w:rsidRPr="00000000" w14:paraId="000000B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Директор школи підписує сертифікати про здобуття базової освіти 9-класників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Батьки зв'язуються з учителем-предметником після отримання інформації про можливість отримання непрохідного балу. Їх також інформують про можливе умовне покращення результатів або повторне проходження річного навчального курсу</w:t>
            </w:r>
          </w:p>
          <w:p w:rsidR="00000000" w:rsidDel="00000000" w:rsidP="00000000" w:rsidRDefault="00000000" w:rsidRPr="00000000" w14:paraId="000000BC">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0">
            <w:pPr>
              <w:spacing w:line="276" w:lineRule="auto"/>
              <w:rPr>
                <w:rFonts w:ascii="Verdana" w:cs="Verdana" w:eastAsia="Verdana" w:hAnsi="Verdana"/>
                <w:sz w:val="20"/>
                <w:szCs w:val="20"/>
              </w:rPr>
            </w:pPr>
            <w:r w:rsidDel="00000000" w:rsidR="00000000" w:rsidRPr="00000000">
              <w:rPr>
                <w:rtl w:val="0"/>
              </w:rPr>
            </w:r>
          </w:p>
        </w:tc>
      </w:tr>
      <w:tr>
        <w:trPr>
          <w:cantSplit w:val="0"/>
          <w:trHeight w:val="1727"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Крім того…</w:t>
            </w:r>
          </w:p>
        </w:tc>
      </w:tr>
    </w:tbl>
    <w:p w:rsidR="00000000" w:rsidDel="00000000" w:rsidP="00000000" w:rsidRDefault="00000000" w:rsidRPr="00000000" w14:paraId="000000C5">
      <w:pPr>
        <w:spacing w:line="276" w:lineRule="auto"/>
        <w:rPr>
          <w:rFonts w:ascii="Verdana" w:cs="Verdana" w:eastAsia="Verdana" w:hAnsi="Verdana"/>
          <w:sz w:val="20"/>
          <w:szCs w:val="20"/>
        </w:rPr>
        <w:sectPr>
          <w:type w:val="nextPage"/>
          <w:pgSz w:h="16834" w:w="11909" w:orient="portrait"/>
          <w:pgMar w:bottom="1417" w:top="1417" w:left="1134" w:right="1134" w:header="708" w:footer="708"/>
        </w:sectPr>
      </w:pPr>
      <w:r w:rsidDel="00000000" w:rsidR="00000000" w:rsidRPr="00000000">
        <w:rPr>
          <w:rtl w:val="0"/>
        </w:rPr>
      </w:r>
    </w:p>
    <w:p w:rsidR="00000000" w:rsidDel="00000000" w:rsidP="00000000" w:rsidRDefault="00000000" w:rsidRPr="00000000" w14:paraId="000000C6">
      <w:pPr>
        <w:spacing w:line="276" w:lineRule="auto"/>
        <w:rPr>
          <w:rFonts w:ascii="Verdana" w:cs="Verdana" w:eastAsia="Verdana" w:hAnsi="Verdana"/>
          <w:b w:val="1"/>
          <w:color w:val="ff0000"/>
          <w:sz w:val="28"/>
          <w:szCs w:val="28"/>
        </w:rPr>
      </w:pPr>
      <w:r w:rsidDel="00000000" w:rsidR="00000000" w:rsidRPr="00000000">
        <w:rPr>
          <w:rFonts w:ascii="Verdana" w:cs="Verdana" w:eastAsia="Verdana" w:hAnsi="Verdana"/>
          <w:b w:val="1"/>
          <w:color w:val="ff0000"/>
          <w:sz w:val="24"/>
          <w:szCs w:val="24"/>
          <w:rtl w:val="0"/>
        </w:rPr>
        <w:t xml:space="preserve">Форма 16. РІЧНИЙ ПЛАН ОЦІНЮВАННЯ (БАЗОВА ОСВІТА)</w:t>
      </w:r>
      <w:r w:rsidDel="00000000" w:rsidR="00000000" w:rsidRPr="00000000">
        <w:rPr>
          <w:rFonts w:ascii="Verdana" w:cs="Verdana" w:eastAsia="Verdana" w:hAnsi="Verdana"/>
          <w:b w:val="1"/>
          <w:color w:val="ff0000"/>
          <w:sz w:val="28"/>
          <w:szCs w:val="28"/>
          <w:rtl w:val="0"/>
        </w:rPr>
        <w:tab/>
      </w:r>
    </w:p>
    <w:p w:rsidR="00000000" w:rsidDel="00000000" w:rsidP="00000000" w:rsidRDefault="00000000" w:rsidRPr="00000000" w14:paraId="000000C7">
      <w:pPr>
        <w:spacing w:line="276" w:lineRule="auto"/>
        <w:rPr>
          <w:i w:val="1"/>
          <w:sz w:val="24"/>
          <w:szCs w:val="24"/>
        </w:rPr>
      </w:pPr>
      <w:r w:rsidDel="00000000" w:rsidR="00000000" w:rsidRPr="00000000">
        <w:rPr>
          <w:b w:val="1"/>
          <w:sz w:val="24"/>
          <w:szCs w:val="24"/>
          <w:rtl w:val="0"/>
        </w:rPr>
        <w:tab/>
        <w:tab/>
        <w:t xml:space="preserve"> </w:t>
      </w:r>
      <w:r w:rsidDel="00000000" w:rsidR="00000000" w:rsidRPr="00000000">
        <w:rPr>
          <w:rtl w:val="0"/>
        </w:rPr>
      </w:r>
    </w:p>
    <w:tbl>
      <w:tblPr>
        <w:tblStyle w:val="Table3"/>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2835"/>
        <w:gridCol w:w="2835"/>
        <w:gridCol w:w="2835"/>
        <w:tblGridChange w:id="0">
          <w:tblGrid>
            <w:gridCol w:w="1526"/>
            <w:gridCol w:w="2835"/>
            <w:gridCol w:w="2835"/>
            <w:gridCol w:w="2835"/>
          </w:tblGrid>
        </w:tblGridChange>
      </w:tblGrid>
      <w:tr>
        <w:trPr>
          <w:cantSplit w:val="0"/>
          <w:tblHeader w:val="0"/>
        </w:trPr>
        <w:tc>
          <w:tcPr/>
          <w:p w:rsidR="00000000" w:rsidDel="00000000" w:rsidP="00000000" w:rsidRDefault="00000000" w:rsidRPr="00000000" w14:paraId="000000C8">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Коли</w:t>
            </w:r>
          </w:p>
        </w:tc>
        <w:tc>
          <w:tcPr/>
          <w:p w:rsidR="00000000" w:rsidDel="00000000" w:rsidP="00000000" w:rsidRDefault="00000000" w:rsidRPr="00000000" w14:paraId="000000C9">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Вся школа</w:t>
            </w:r>
          </w:p>
        </w:tc>
        <w:tc>
          <w:tcPr/>
          <w:p w:rsidR="00000000" w:rsidDel="00000000" w:rsidP="00000000" w:rsidRDefault="00000000" w:rsidRPr="00000000" w14:paraId="000000CA">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Учитель/Учень</w:t>
            </w:r>
          </w:p>
        </w:tc>
        <w:tc>
          <w:tcPr/>
          <w:p w:rsidR="00000000" w:rsidDel="00000000" w:rsidP="00000000" w:rsidRDefault="00000000" w:rsidRPr="00000000" w14:paraId="000000C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Батьки/особи, які їх замінюють</w:t>
            </w:r>
          </w:p>
        </w:tc>
      </w:tr>
      <w:tr>
        <w:trPr>
          <w:cantSplit w:val="0"/>
          <w:trHeight w:val="624" w:hRule="atLeast"/>
          <w:tblHeader w:val="0"/>
        </w:trPr>
        <w:tc>
          <w:tcPr/>
          <w:p w:rsidR="00000000" w:rsidDel="00000000" w:rsidP="00000000" w:rsidRDefault="00000000" w:rsidRPr="00000000" w14:paraId="000000CC">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D">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Серпень</w:t>
            </w:r>
          </w:p>
          <w:p w:rsidR="00000000" w:rsidDel="00000000" w:rsidP="00000000" w:rsidRDefault="00000000" w:rsidRPr="00000000" w14:paraId="000000CE">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F">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0">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1">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2">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3">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4">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Вересень</w:t>
            </w:r>
          </w:p>
          <w:p w:rsidR="00000000" w:rsidDel="00000000" w:rsidP="00000000" w:rsidRDefault="00000000" w:rsidRPr="00000000" w14:paraId="000000D6">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7">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8">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9">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DA">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B">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C">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D">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Жовтень</w:t>
            </w:r>
          </w:p>
          <w:p w:rsidR="00000000" w:rsidDel="00000000" w:rsidP="00000000" w:rsidRDefault="00000000" w:rsidRPr="00000000" w14:paraId="000000DE">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DF">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E0">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E1">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E2">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3">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4">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Листопад</w:t>
            </w:r>
          </w:p>
          <w:p w:rsidR="00000000" w:rsidDel="00000000" w:rsidP="00000000" w:rsidRDefault="00000000" w:rsidRPr="00000000" w14:paraId="000000E6">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7">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E8">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E9">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EA">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B">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C">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D">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Грудень</w:t>
            </w:r>
          </w:p>
          <w:p w:rsidR="00000000" w:rsidDel="00000000" w:rsidP="00000000" w:rsidRDefault="00000000" w:rsidRPr="00000000" w14:paraId="000000EE">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F">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0">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1">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2">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3">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4">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Січень</w:t>
            </w:r>
          </w:p>
          <w:p w:rsidR="00000000" w:rsidDel="00000000" w:rsidP="00000000" w:rsidRDefault="00000000" w:rsidRPr="00000000" w14:paraId="000000F5">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6">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7">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8">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9">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Лютий</w:t>
            </w:r>
          </w:p>
          <w:p w:rsidR="00000000" w:rsidDel="00000000" w:rsidP="00000000" w:rsidRDefault="00000000" w:rsidRPr="00000000" w14:paraId="000000FC">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D">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E">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0FF">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0">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1">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02">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Березень</w:t>
            </w:r>
          </w:p>
          <w:p w:rsidR="00000000" w:rsidDel="00000000" w:rsidP="00000000" w:rsidRDefault="00000000" w:rsidRPr="00000000" w14:paraId="00000103">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04">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5">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6">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7">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8">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09">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Квітень</w:t>
            </w:r>
          </w:p>
          <w:p w:rsidR="00000000" w:rsidDel="00000000" w:rsidP="00000000" w:rsidRDefault="00000000" w:rsidRPr="00000000" w14:paraId="0000010A">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0B">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C">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D">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0E">
            <w:pPr>
              <w:spacing w:line="276" w:lineRule="auto"/>
              <w:rPr>
                <w:rFonts w:ascii="Verdana" w:cs="Verdana" w:eastAsia="Verdana" w:hAnsi="Verdana"/>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F">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10">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Травень-червень</w:t>
            </w:r>
          </w:p>
          <w:p w:rsidR="00000000" w:rsidDel="00000000" w:rsidP="00000000" w:rsidRDefault="00000000" w:rsidRPr="00000000" w14:paraId="00000111">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12">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13">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14">
            <w:pPr>
              <w:spacing w:line="276" w:lineRule="auto"/>
              <w:rPr>
                <w:rFonts w:ascii="Verdana" w:cs="Verdana" w:eastAsia="Verdana" w:hAnsi="Verdana"/>
                <w:b w:val="1"/>
                <w:sz w:val="20"/>
                <w:szCs w:val="20"/>
              </w:rPr>
            </w:pPr>
            <w:r w:rsidDel="00000000" w:rsidR="00000000" w:rsidRPr="00000000">
              <w:rPr>
                <w:rtl w:val="0"/>
              </w:rPr>
            </w:r>
          </w:p>
        </w:tc>
        <w:tc>
          <w:tcPr/>
          <w:p w:rsidR="00000000" w:rsidDel="00000000" w:rsidP="00000000" w:rsidRDefault="00000000" w:rsidRPr="00000000" w14:paraId="00000115">
            <w:pPr>
              <w:spacing w:line="276" w:lineRule="auto"/>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14:paraId="00000116">
      <w:pPr>
        <w:spacing w:line="276" w:lineRule="auto"/>
        <w:rPr/>
      </w:pPr>
      <w:r w:rsidDel="00000000" w:rsidR="00000000" w:rsidRPr="00000000">
        <w:rPr>
          <w:rtl w:val="0"/>
        </w:rPr>
      </w:r>
    </w:p>
    <w:sectPr>
      <w:type w:val="nextPage"/>
      <w:pgSz w:h="16834" w:w="11909" w:orient="portrait"/>
      <w:pgMar w:bottom="1417"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